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31545" w14:textId="77777777" w:rsidR="009F45A0" w:rsidRDefault="009F45A0">
      <w:pPr>
        <w:ind w:left="-142"/>
        <w:jc w:val="center"/>
        <w:rPr>
          <w:rFonts w:ascii="Arial" w:hAnsi="Arial" w:cs="Arial"/>
          <w:b/>
          <w:sz w:val="28"/>
          <w:szCs w:val="28"/>
        </w:rPr>
      </w:pPr>
    </w:p>
    <w:p w14:paraId="3173EAA2" w14:textId="37973022" w:rsidR="009F45A0" w:rsidRDefault="005E6E2D">
      <w:pPr>
        <w:ind w:left="-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Cellular </w:t>
      </w:r>
      <w:r w:rsidR="00920801">
        <w:rPr>
          <w:rFonts w:ascii="Arial" w:hAnsi="Arial" w:cs="Arial"/>
          <w:b/>
          <w:sz w:val="28"/>
          <w:szCs w:val="28"/>
        </w:rPr>
        <w:t>p</w:t>
      </w:r>
      <w:r>
        <w:rPr>
          <w:rFonts w:ascii="Arial" w:hAnsi="Arial" w:cs="Arial"/>
          <w:b/>
          <w:sz w:val="28"/>
          <w:szCs w:val="28"/>
        </w:rPr>
        <w:t xml:space="preserve">athology </w:t>
      </w:r>
      <w:r w:rsidR="00920801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udit </w:t>
      </w:r>
      <w:r w:rsidR="00920801">
        <w:rPr>
          <w:rFonts w:ascii="Arial" w:hAnsi="Arial" w:cs="Arial"/>
          <w:b/>
          <w:sz w:val="28"/>
          <w:szCs w:val="28"/>
        </w:rPr>
        <w:t>t</w:t>
      </w:r>
      <w:r>
        <w:rPr>
          <w:rFonts w:ascii="Arial" w:hAnsi="Arial" w:cs="Arial"/>
          <w:b/>
          <w:sz w:val="28"/>
          <w:szCs w:val="28"/>
        </w:rPr>
        <w:t>emplate</w:t>
      </w:r>
    </w:p>
    <w:p w14:paraId="46FD1847" w14:textId="77777777" w:rsidR="009F45A0" w:rsidRDefault="009F45A0">
      <w:pPr>
        <w:ind w:left="-142"/>
        <w:rPr>
          <w:rFonts w:ascii="Arial" w:hAnsi="Arial" w:cs="Arial"/>
        </w:rPr>
      </w:pPr>
    </w:p>
    <w:p w14:paraId="769923F2" w14:textId="77777777" w:rsidR="009F45A0" w:rsidRDefault="009F45A0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47"/>
        <w:gridCol w:w="7981"/>
      </w:tblGrid>
      <w:tr w:rsidR="009F45A0" w14:paraId="1B43A7BB" w14:textId="77777777" w:rsidTr="7AD1345A">
        <w:trPr>
          <w:trHeight w:val="78"/>
        </w:trPr>
        <w:tc>
          <w:tcPr>
            <w:tcW w:w="1668" w:type="dxa"/>
          </w:tcPr>
          <w:p w14:paraId="6C04F80B" w14:textId="77777777" w:rsidR="009F45A0" w:rsidRDefault="009F45A0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of completion </w:t>
            </w:r>
          </w:p>
        </w:tc>
        <w:tc>
          <w:tcPr>
            <w:tcW w:w="8186" w:type="dxa"/>
          </w:tcPr>
          <w:p w14:paraId="15ACA507" w14:textId="77777777" w:rsidR="009F45A0" w:rsidRDefault="009F45A0" w:rsidP="00D46868">
            <w:pPr>
              <w:spacing w:before="60" w:after="60"/>
              <w:ind w:left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(To be inserted when completed)</w:t>
            </w:r>
          </w:p>
        </w:tc>
      </w:tr>
      <w:tr w:rsidR="009F45A0" w14:paraId="4AF3BF8E" w14:textId="77777777" w:rsidTr="7AD1345A">
        <w:trPr>
          <w:trHeight w:val="469"/>
        </w:trPr>
        <w:tc>
          <w:tcPr>
            <w:tcW w:w="1668" w:type="dxa"/>
          </w:tcPr>
          <w:p w14:paraId="0D866E87" w14:textId="77777777" w:rsidR="009F45A0" w:rsidRDefault="009F45A0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lead author/</w:t>
            </w:r>
            <w:r w:rsidR="000254DC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participants</w:t>
            </w:r>
          </w:p>
        </w:tc>
        <w:tc>
          <w:tcPr>
            <w:tcW w:w="8186" w:type="dxa"/>
          </w:tcPr>
          <w:p w14:paraId="794AF05B" w14:textId="77777777" w:rsidR="009F45A0" w:rsidRDefault="009F45A0" w:rsidP="00D46868">
            <w:pPr>
              <w:spacing w:before="60" w:after="60"/>
              <w:ind w:left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(To be inserted)</w:t>
            </w:r>
          </w:p>
        </w:tc>
      </w:tr>
      <w:tr w:rsidR="009F45A0" w14:paraId="2ACF4E95" w14:textId="77777777" w:rsidTr="001D2FFC">
        <w:trPr>
          <w:trHeight w:val="471"/>
        </w:trPr>
        <w:tc>
          <w:tcPr>
            <w:tcW w:w="1668" w:type="dxa"/>
          </w:tcPr>
          <w:p w14:paraId="04088507" w14:textId="77777777" w:rsidR="009F45A0" w:rsidRDefault="009F45A0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Specialty</w:t>
            </w:r>
          </w:p>
        </w:tc>
        <w:tc>
          <w:tcPr>
            <w:tcW w:w="8186" w:type="dxa"/>
          </w:tcPr>
          <w:p w14:paraId="55E41A3C" w14:textId="1631A173" w:rsidR="009F45A0" w:rsidRDefault="005E6E2D" w:rsidP="00D46868">
            <w:pPr>
              <w:spacing w:before="60" w:after="60"/>
              <w:ind w:left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Neuropathology</w:t>
            </w:r>
          </w:p>
        </w:tc>
      </w:tr>
      <w:tr w:rsidR="00690DA4" w:rsidRPr="000E42F5" w14:paraId="4CC6B13E" w14:textId="77777777" w:rsidTr="7AD1345A">
        <w:trPr>
          <w:trHeight w:val="469"/>
        </w:trPr>
        <w:tc>
          <w:tcPr>
            <w:tcW w:w="1668" w:type="dxa"/>
          </w:tcPr>
          <w:p w14:paraId="6E067B59" w14:textId="77777777" w:rsidR="00690DA4" w:rsidRPr="000E42F5" w:rsidRDefault="00690DA4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8186" w:type="dxa"/>
          </w:tcPr>
          <w:p w14:paraId="09B701A4" w14:textId="5EF1B445" w:rsidR="00690DA4" w:rsidRPr="005E6E2D" w:rsidRDefault="005E6E2D" w:rsidP="001D2FFC">
            <w:pPr>
              <w:spacing w:before="60" w:after="60"/>
              <w:ind w:left="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An audi</w:t>
            </w:r>
            <w:r w:rsidR="005D2EC6">
              <w:rPr>
                <w:rFonts w:ascii="Arial" w:hAnsi="Arial" w:cs="Arial"/>
                <w:b/>
                <w:color w:val="000000" w:themeColor="text1"/>
              </w:rPr>
              <w:t xml:space="preserve">t of quality of reporting </w:t>
            </w:r>
            <w:r w:rsidR="0007616D">
              <w:rPr>
                <w:rFonts w:ascii="Arial" w:hAnsi="Arial" w:cs="Arial"/>
                <w:b/>
                <w:color w:val="000000" w:themeColor="text1"/>
              </w:rPr>
              <w:t>skin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biopsies</w:t>
            </w:r>
            <w:r w:rsidR="0007616D">
              <w:rPr>
                <w:rFonts w:ascii="Arial" w:hAnsi="Arial" w:cs="Arial"/>
                <w:b/>
                <w:color w:val="000000" w:themeColor="text1"/>
              </w:rPr>
              <w:t xml:space="preserve"> for the diagnosis of small fibre neuropathy</w:t>
            </w:r>
          </w:p>
        </w:tc>
      </w:tr>
      <w:tr w:rsidR="009F45A0" w:rsidRPr="000E42F5" w14:paraId="2A3A83A3" w14:textId="77777777" w:rsidTr="7AD1345A">
        <w:trPr>
          <w:trHeight w:val="469"/>
        </w:trPr>
        <w:tc>
          <w:tcPr>
            <w:tcW w:w="1668" w:type="dxa"/>
          </w:tcPr>
          <w:p w14:paraId="7D8A67FE" w14:textId="77777777" w:rsidR="009F45A0" w:rsidRPr="000E42F5" w:rsidRDefault="009F45A0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Background</w:t>
            </w:r>
          </w:p>
        </w:tc>
        <w:tc>
          <w:tcPr>
            <w:tcW w:w="8186" w:type="dxa"/>
          </w:tcPr>
          <w:p w14:paraId="65555BD8" w14:textId="44FAC728" w:rsidR="0007616D" w:rsidRDefault="005E6E2D" w:rsidP="001D2FFC">
            <w:pPr>
              <w:spacing w:before="6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neuropathological</w:t>
            </w:r>
            <w:r w:rsidRPr="002B4EED">
              <w:rPr>
                <w:rFonts w:ascii="Arial" w:hAnsi="Arial" w:cs="Arial"/>
              </w:rPr>
              <w:t xml:space="preserve"> examination of </w:t>
            </w:r>
            <w:r w:rsidR="0007616D">
              <w:rPr>
                <w:rFonts w:ascii="Arial" w:hAnsi="Arial" w:cs="Arial"/>
              </w:rPr>
              <w:t>skin</w:t>
            </w:r>
            <w:r>
              <w:rPr>
                <w:rFonts w:ascii="Arial" w:hAnsi="Arial" w:cs="Arial"/>
              </w:rPr>
              <w:t xml:space="preserve"> biopsies </w:t>
            </w:r>
            <w:r w:rsidR="0007616D">
              <w:rPr>
                <w:rFonts w:ascii="Arial" w:hAnsi="Arial" w:cs="Arial"/>
              </w:rPr>
              <w:t xml:space="preserve">for the diagnosis of small fibre neuropathy </w:t>
            </w:r>
            <w:r w:rsidRPr="002B4EED">
              <w:rPr>
                <w:rFonts w:ascii="Arial" w:hAnsi="Arial" w:cs="Arial"/>
              </w:rPr>
              <w:t xml:space="preserve">can play a vital role in the </w:t>
            </w:r>
            <w:r w:rsidR="0007616D">
              <w:rPr>
                <w:rFonts w:ascii="Arial" w:hAnsi="Arial" w:cs="Arial"/>
              </w:rPr>
              <w:t>diagnosis of patients with suspected small fibre neuropathy. A reduced intraepidermal nerve fibre density (IENFD) count provides objective evidence to support the diagnosis</w:t>
            </w:r>
            <w:r w:rsidR="0034176C">
              <w:rPr>
                <w:rFonts w:ascii="Arial" w:hAnsi="Arial" w:cs="Arial"/>
              </w:rPr>
              <w:t>,</w:t>
            </w:r>
            <w:r w:rsidR="0007616D">
              <w:rPr>
                <w:rFonts w:ascii="Arial" w:hAnsi="Arial" w:cs="Arial"/>
              </w:rPr>
              <w:t xml:space="preserve"> as standard nerve conduction studies do not capture isolated small fibre neuropathies.</w:t>
            </w:r>
          </w:p>
          <w:p w14:paraId="36D8FEA5" w14:textId="77777777" w:rsidR="00920801" w:rsidRDefault="00920801" w:rsidP="001D2FFC">
            <w:pPr>
              <w:ind w:left="0"/>
              <w:rPr>
                <w:rFonts w:ascii="Arial" w:hAnsi="Arial" w:cs="Arial"/>
              </w:rPr>
            </w:pPr>
          </w:p>
          <w:p w14:paraId="41C47E9F" w14:textId="68356730" w:rsidR="009F45A0" w:rsidRPr="003E4192" w:rsidRDefault="005E6E2D" w:rsidP="001D2FFC">
            <w:pPr>
              <w:spacing w:after="6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B4EED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  <w:i/>
                <w:iCs/>
              </w:rPr>
              <w:t xml:space="preserve">Tissue </w:t>
            </w:r>
            <w:r w:rsidRPr="002B4EED">
              <w:rPr>
                <w:rFonts w:ascii="Arial" w:hAnsi="Arial" w:cs="Arial"/>
                <w:i/>
                <w:iCs/>
              </w:rPr>
              <w:t>pathway</w:t>
            </w:r>
            <w:r>
              <w:rPr>
                <w:rFonts w:ascii="Arial" w:hAnsi="Arial" w:cs="Arial"/>
                <w:i/>
                <w:iCs/>
              </w:rPr>
              <w:t>s</w:t>
            </w:r>
            <w:r w:rsidRPr="002B4EED">
              <w:rPr>
                <w:rFonts w:ascii="Arial" w:hAnsi="Arial" w:cs="Arial"/>
                <w:i/>
                <w:iCs/>
              </w:rPr>
              <w:t xml:space="preserve"> for </w:t>
            </w:r>
            <w:r>
              <w:rPr>
                <w:rFonts w:ascii="Arial" w:hAnsi="Arial" w:cs="Arial"/>
                <w:i/>
                <w:iCs/>
              </w:rPr>
              <w:t xml:space="preserve">non-neoplastic neuropathology specimens </w:t>
            </w:r>
            <w:r w:rsidR="005D2EC6" w:rsidRPr="005D2EC6">
              <w:rPr>
                <w:rFonts w:ascii="Arial" w:hAnsi="Arial" w:cs="Arial"/>
                <w:iCs/>
              </w:rPr>
              <w:t xml:space="preserve">document </w:t>
            </w:r>
            <w:r w:rsidR="005D2EC6" w:rsidRPr="005D2EC6">
              <w:rPr>
                <w:rFonts w:ascii="Arial" w:hAnsi="Arial" w:cs="Arial"/>
              </w:rPr>
              <w:t>provides</w:t>
            </w:r>
            <w:r w:rsidRPr="005D2EC6">
              <w:rPr>
                <w:rFonts w:ascii="Arial" w:hAnsi="Arial" w:cs="Arial"/>
              </w:rPr>
              <w:t xml:space="preserve"> guidance on current accepted practice for the diagnostic </w:t>
            </w:r>
            <w:r w:rsidR="0007616D">
              <w:rPr>
                <w:rFonts w:ascii="Arial" w:hAnsi="Arial" w:cs="Arial"/>
              </w:rPr>
              <w:t>approach and reporting of skin biopsies for small fibre neuropathy</w:t>
            </w:r>
            <w:r w:rsidR="007C0EC9">
              <w:rPr>
                <w:rFonts w:ascii="Arial" w:hAnsi="Arial" w:cs="Arial"/>
              </w:rPr>
              <w:t>.</w:t>
            </w:r>
          </w:p>
        </w:tc>
      </w:tr>
      <w:tr w:rsidR="00F910E7" w:rsidRPr="000E42F5" w14:paraId="155AD901" w14:textId="77777777" w:rsidTr="7AD1345A">
        <w:trPr>
          <w:trHeight w:val="469"/>
        </w:trPr>
        <w:tc>
          <w:tcPr>
            <w:tcW w:w="1668" w:type="dxa"/>
          </w:tcPr>
          <w:p w14:paraId="21D8D0F2" w14:textId="090B667D" w:rsidR="00F910E7" w:rsidRPr="000E42F5" w:rsidRDefault="00F910E7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 xml:space="preserve">Aim </w:t>
            </w:r>
            <w:r w:rsidR="00CC3DAD">
              <w:rPr>
                <w:rFonts w:ascii="Arial" w:hAnsi="Arial" w:cs="Arial"/>
                <w:b/>
              </w:rPr>
              <w:t>&amp;</w:t>
            </w:r>
            <w:r w:rsidR="00CC3DAD" w:rsidRPr="000E42F5">
              <w:rPr>
                <w:rFonts w:ascii="Arial" w:hAnsi="Arial" w:cs="Arial"/>
                <w:b/>
              </w:rPr>
              <w:t xml:space="preserve"> </w:t>
            </w:r>
            <w:r w:rsidRPr="000E42F5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8186" w:type="dxa"/>
          </w:tcPr>
          <w:p w14:paraId="15D48765" w14:textId="1567753F" w:rsidR="00F910E7" w:rsidRPr="00F910E7" w:rsidRDefault="005E6E2D" w:rsidP="001D2FFC">
            <w:pPr>
              <w:tabs>
                <w:tab w:val="left" w:pos="317"/>
              </w:tabs>
              <w:spacing w:before="60" w:after="6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de</w:t>
            </w:r>
            <w:r w:rsidR="005D2EC6">
              <w:rPr>
                <w:rFonts w:ascii="Arial" w:hAnsi="Arial" w:cs="Arial"/>
              </w:rPr>
              <w:t xml:space="preserve">termine the percentage of </w:t>
            </w:r>
            <w:r w:rsidR="0007616D">
              <w:rPr>
                <w:rFonts w:ascii="Arial" w:hAnsi="Arial" w:cs="Arial"/>
              </w:rPr>
              <w:t>skin</w:t>
            </w:r>
            <w:r>
              <w:rPr>
                <w:rFonts w:ascii="Arial" w:hAnsi="Arial" w:cs="Arial"/>
              </w:rPr>
              <w:t xml:space="preserve"> biopsy</w:t>
            </w:r>
            <w:r w:rsidR="0007616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reports that meet the</w:t>
            </w:r>
            <w:r w:rsidR="0074261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recommended criteria for specimen handling a</w:t>
            </w:r>
            <w:r w:rsidR="0007616D">
              <w:rPr>
                <w:rFonts w:ascii="Arial" w:hAnsi="Arial" w:cs="Arial"/>
              </w:rPr>
              <w:t>nd report content (see section 12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  <w:iCs/>
              </w:rPr>
              <w:t xml:space="preserve">Tissue </w:t>
            </w:r>
            <w:r w:rsidRPr="002B4EED">
              <w:rPr>
                <w:rFonts w:ascii="Arial" w:hAnsi="Arial" w:cs="Arial"/>
                <w:i/>
                <w:iCs/>
              </w:rPr>
              <w:t>pathway</w:t>
            </w:r>
            <w:r>
              <w:rPr>
                <w:rFonts w:ascii="Arial" w:hAnsi="Arial" w:cs="Arial"/>
                <w:i/>
                <w:iCs/>
              </w:rPr>
              <w:t>s</w:t>
            </w:r>
            <w:r w:rsidRPr="002B4EED">
              <w:rPr>
                <w:rFonts w:ascii="Arial" w:hAnsi="Arial" w:cs="Arial"/>
                <w:i/>
                <w:iCs/>
              </w:rPr>
              <w:t xml:space="preserve"> for </w:t>
            </w:r>
            <w:r>
              <w:rPr>
                <w:rFonts w:ascii="Arial" w:hAnsi="Arial" w:cs="Arial"/>
                <w:i/>
                <w:iCs/>
              </w:rPr>
              <w:t>non-neoplastic neuropathology specimens</w:t>
            </w:r>
            <w:r w:rsidRPr="005E6E2D">
              <w:rPr>
                <w:rFonts w:ascii="Arial" w:hAnsi="Arial" w:cs="Arial"/>
                <w:iCs/>
              </w:rPr>
              <w:t>).</w:t>
            </w:r>
          </w:p>
        </w:tc>
      </w:tr>
      <w:tr w:rsidR="009F45A0" w:rsidRPr="000E42F5" w14:paraId="0289812A" w14:textId="77777777" w:rsidTr="7AD1345A">
        <w:trPr>
          <w:trHeight w:val="119"/>
        </w:trPr>
        <w:tc>
          <w:tcPr>
            <w:tcW w:w="1668" w:type="dxa"/>
          </w:tcPr>
          <w:p w14:paraId="5943AE63" w14:textId="3D09AF54" w:rsidR="009F45A0" w:rsidRPr="000E42F5" w:rsidRDefault="009F45A0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 xml:space="preserve">Standards </w:t>
            </w:r>
            <w:r w:rsidR="00CC3DAD">
              <w:rPr>
                <w:rFonts w:ascii="Arial" w:hAnsi="Arial" w:cs="Arial"/>
                <w:b/>
              </w:rPr>
              <w:t>&amp;</w:t>
            </w:r>
            <w:r w:rsidR="00CC3DAD" w:rsidRPr="000E42F5">
              <w:rPr>
                <w:rFonts w:ascii="Arial" w:hAnsi="Arial" w:cs="Arial"/>
                <w:b/>
              </w:rPr>
              <w:t xml:space="preserve"> </w:t>
            </w:r>
            <w:r w:rsidRPr="000E42F5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8186" w:type="dxa"/>
          </w:tcPr>
          <w:p w14:paraId="1E7B1B6F" w14:textId="77777777" w:rsidR="00241AAC" w:rsidRDefault="00241AAC" w:rsidP="00CC3DAD">
            <w:pPr>
              <w:tabs>
                <w:tab w:val="left" w:pos="317"/>
              </w:tabs>
              <w:spacing w:before="60" w:after="120"/>
              <w:ind w:left="0"/>
              <w:rPr>
                <w:rFonts w:ascii="Arial" w:hAnsi="Arial" w:cs="Arial"/>
              </w:rPr>
            </w:pPr>
            <w:r w:rsidRPr="00A4630E">
              <w:rPr>
                <w:rFonts w:ascii="Arial" w:hAnsi="Arial" w:cs="Arial"/>
                <w:b/>
              </w:rPr>
              <w:t>Criteria range:</w:t>
            </w:r>
            <w:r>
              <w:rPr>
                <w:rFonts w:ascii="Arial" w:hAnsi="Arial" w:cs="Arial"/>
              </w:rPr>
              <w:t xml:space="preserve"> 95% of reports fulfil the minimum requirements.</w:t>
            </w:r>
          </w:p>
          <w:p w14:paraId="1082BC96" w14:textId="37980142" w:rsidR="0007616D" w:rsidRPr="00241AAC" w:rsidRDefault="00241AAC" w:rsidP="001D2FFC">
            <w:pPr>
              <w:pStyle w:val="ListParagraph"/>
              <w:numPr>
                <w:ilvl w:val="0"/>
                <w:numId w:val="23"/>
              </w:numPr>
              <w:tabs>
                <w:tab w:val="left" w:pos="317"/>
              </w:tabs>
              <w:spacing w:before="60" w:after="60"/>
              <w:ind w:left="357" w:hanging="357"/>
              <w:rPr>
                <w:rFonts w:ascii="Arial" w:hAnsi="Arial" w:cs="Arial"/>
              </w:rPr>
            </w:pPr>
            <w:r w:rsidRPr="0072008A">
              <w:rPr>
                <w:rFonts w:ascii="Arial" w:hAnsi="Arial" w:cs="Arial"/>
                <w:b/>
              </w:rPr>
              <w:t>The agreed standards:</w:t>
            </w:r>
            <w:r w:rsidRPr="0072008A">
              <w:rPr>
                <w:rFonts w:ascii="Arial" w:hAnsi="Arial" w:cs="Arial"/>
              </w:rPr>
              <w:t xml:space="preserve"> Each report should include the minimum descriptors as defined in the tissue pathway. </w:t>
            </w:r>
            <w:r w:rsidR="00BC79EF">
              <w:rPr>
                <w:rFonts w:ascii="Arial" w:hAnsi="Arial" w:cs="Arial"/>
              </w:rPr>
              <w:t>Each</w:t>
            </w:r>
            <w:r w:rsidRPr="0072008A">
              <w:rPr>
                <w:rFonts w:ascii="Arial" w:hAnsi="Arial" w:cs="Arial"/>
              </w:rPr>
              <w:t xml:space="preserve"> report should </w:t>
            </w:r>
            <w:r w:rsidR="00BC79EF">
              <w:rPr>
                <w:rFonts w:ascii="Arial" w:hAnsi="Arial" w:cs="Arial"/>
              </w:rPr>
              <w:t>highlight the need for clinicopathological correlation or make an attempt at clinicopathological correlation (depending on local preference)</w:t>
            </w:r>
            <w:r w:rsidRPr="0072008A">
              <w:rPr>
                <w:rFonts w:ascii="Arial" w:hAnsi="Arial" w:cs="Arial"/>
              </w:rPr>
              <w:t>.</w:t>
            </w:r>
          </w:p>
        </w:tc>
      </w:tr>
      <w:tr w:rsidR="008628C3" w:rsidRPr="000E42F5" w14:paraId="387DAE9E" w14:textId="77777777" w:rsidTr="7AD1345A">
        <w:trPr>
          <w:trHeight w:val="469"/>
        </w:trPr>
        <w:tc>
          <w:tcPr>
            <w:tcW w:w="1668" w:type="dxa"/>
          </w:tcPr>
          <w:p w14:paraId="702CE459" w14:textId="77777777" w:rsidR="008628C3" w:rsidRPr="000E42F5" w:rsidRDefault="008628C3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Method</w:t>
            </w:r>
          </w:p>
          <w:p w14:paraId="05411E1A" w14:textId="77777777" w:rsidR="008628C3" w:rsidRPr="000E42F5" w:rsidRDefault="008628C3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186" w:type="dxa"/>
          </w:tcPr>
          <w:p w14:paraId="2E2C87EA" w14:textId="77777777" w:rsidR="00A4630E" w:rsidRDefault="008628C3" w:rsidP="005A35C9">
            <w:pPr>
              <w:pStyle w:val="ListParagraph"/>
              <w:spacing w:before="60" w:after="60"/>
              <w:ind w:left="0"/>
              <w:jc w:val="left"/>
              <w:rPr>
                <w:rFonts w:ascii="Arial" w:hAnsi="Arial" w:cs="Arial"/>
                <w:b/>
                <w:color w:val="000000"/>
              </w:rPr>
            </w:pPr>
            <w:r w:rsidRPr="000A3A6D">
              <w:rPr>
                <w:rFonts w:ascii="Arial" w:hAnsi="Arial" w:cs="Arial"/>
                <w:b/>
                <w:color w:val="000000"/>
              </w:rPr>
              <w:t>Sample selection</w:t>
            </w:r>
            <w:r w:rsidR="00E53AD8">
              <w:rPr>
                <w:rFonts w:ascii="Arial" w:hAnsi="Arial" w:cs="Arial"/>
                <w:b/>
                <w:color w:val="000000"/>
              </w:rPr>
              <w:t xml:space="preserve">: </w:t>
            </w:r>
          </w:p>
          <w:p w14:paraId="1C1E3FAE" w14:textId="6F3892DE" w:rsidR="00851318" w:rsidRDefault="00FB0ED7" w:rsidP="001D2FFC">
            <w:pPr>
              <w:pStyle w:val="ListParagraph"/>
              <w:numPr>
                <w:ilvl w:val="0"/>
                <w:numId w:val="22"/>
              </w:numPr>
              <w:spacing w:before="60" w:after="60"/>
              <w:ind w:left="465" w:hanging="425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Review of random representative sample of finalised reports over a </w:t>
            </w:r>
            <w:r w:rsidR="00CC3DAD">
              <w:rPr>
                <w:rFonts w:ascii="Arial" w:hAnsi="Arial" w:cs="Arial"/>
                <w:color w:val="000000"/>
              </w:rPr>
              <w:t>six-</w:t>
            </w:r>
            <w:r>
              <w:rPr>
                <w:rFonts w:ascii="Arial" w:hAnsi="Arial" w:cs="Arial"/>
                <w:color w:val="000000"/>
              </w:rPr>
              <w:t xml:space="preserve">month </w:t>
            </w:r>
            <w:r w:rsidR="00CC3DAD">
              <w:rPr>
                <w:rFonts w:ascii="Arial" w:hAnsi="Arial" w:cs="Arial"/>
                <w:color w:val="000000"/>
              </w:rPr>
              <w:t>to one-</w:t>
            </w:r>
            <w:r>
              <w:rPr>
                <w:rFonts w:ascii="Arial" w:hAnsi="Arial" w:cs="Arial"/>
                <w:color w:val="000000"/>
              </w:rPr>
              <w:t>year period (e.g. 10% of all reports)</w:t>
            </w:r>
            <w:r w:rsidR="00053BD7">
              <w:rPr>
                <w:rFonts w:ascii="Arial" w:hAnsi="Arial" w:cs="Arial"/>
                <w:color w:val="000000"/>
              </w:rPr>
              <w:t>. Sample can be increased or audit targeted more specifically if there are findings or trends in a particular area</w:t>
            </w:r>
            <w:r w:rsidR="00851318">
              <w:rPr>
                <w:rFonts w:ascii="Arial" w:hAnsi="Arial" w:cs="Arial"/>
                <w:color w:val="000000"/>
              </w:rPr>
              <w:t>.</w:t>
            </w:r>
          </w:p>
          <w:p w14:paraId="52AF01C1" w14:textId="2CF66630" w:rsidR="00F50B9D" w:rsidRPr="001D2FFC" w:rsidRDefault="00053BD7" w:rsidP="001D2FFC">
            <w:pPr>
              <w:pStyle w:val="ListParagraph"/>
              <w:numPr>
                <w:ilvl w:val="0"/>
                <w:numId w:val="22"/>
              </w:numPr>
              <w:spacing w:before="60"/>
              <w:ind w:left="465" w:hanging="425"/>
              <w:jc w:val="left"/>
              <w:rPr>
                <w:rFonts w:ascii="Arial" w:hAnsi="Arial" w:cs="Arial"/>
                <w:color w:val="000000"/>
              </w:rPr>
            </w:pPr>
            <w:r w:rsidRPr="001D2FFC">
              <w:rPr>
                <w:rFonts w:ascii="Arial" w:hAnsi="Arial" w:cs="Arial"/>
                <w:color w:val="000000"/>
              </w:rPr>
              <w:t>Record whether the data items outlined below are/are not included in each report.</w:t>
            </w:r>
          </w:p>
          <w:p w14:paraId="7D66E5E2" w14:textId="77777777" w:rsidR="00F910E7" w:rsidRPr="001D2FFC" w:rsidRDefault="00F910E7" w:rsidP="001D2FFC">
            <w:pPr>
              <w:ind w:left="40"/>
              <w:jc w:val="left"/>
              <w:rPr>
                <w:rFonts w:ascii="Arial" w:hAnsi="Arial" w:cs="Arial"/>
                <w:b/>
              </w:rPr>
            </w:pPr>
          </w:p>
          <w:p w14:paraId="6F8E130C" w14:textId="77777777" w:rsidR="008628C3" w:rsidRDefault="008628C3" w:rsidP="001D2FFC">
            <w:pPr>
              <w:pStyle w:val="ListParagraph"/>
              <w:spacing w:after="60"/>
              <w:ind w:left="0"/>
              <w:jc w:val="left"/>
              <w:rPr>
                <w:rFonts w:ascii="Arial" w:hAnsi="Arial" w:cs="Arial"/>
              </w:rPr>
            </w:pPr>
            <w:r w:rsidRPr="000A3A6D">
              <w:rPr>
                <w:rFonts w:ascii="Arial" w:hAnsi="Arial" w:cs="Arial"/>
                <w:b/>
                <w:color w:val="000000"/>
              </w:rPr>
              <w:t>Data to be collected on proforma (see below)</w:t>
            </w:r>
            <w:r w:rsidR="00E53AD8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  <w:tr w:rsidR="008628C3" w:rsidRPr="000E42F5" w14:paraId="36DBD54D" w14:textId="77777777" w:rsidTr="001D2FFC">
        <w:trPr>
          <w:cantSplit/>
          <w:trHeight w:val="469"/>
        </w:trPr>
        <w:tc>
          <w:tcPr>
            <w:tcW w:w="1668" w:type="dxa"/>
          </w:tcPr>
          <w:p w14:paraId="48A0B598" w14:textId="77777777" w:rsidR="008628C3" w:rsidRPr="000E42F5" w:rsidRDefault="008628C3" w:rsidP="00D46868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Results</w:t>
            </w:r>
          </w:p>
        </w:tc>
        <w:tc>
          <w:tcPr>
            <w:tcW w:w="8186" w:type="dxa"/>
          </w:tcPr>
          <w:p w14:paraId="58636C06" w14:textId="77777777" w:rsidR="008628C3" w:rsidRDefault="008628C3" w:rsidP="00E70DC2">
            <w:pPr>
              <w:spacing w:before="60" w:after="60"/>
              <w:ind w:left="0"/>
              <w:rPr>
                <w:rFonts w:ascii="Arial" w:hAnsi="Arial" w:cs="Arial"/>
                <w:color w:val="FF0000"/>
              </w:rPr>
            </w:pPr>
            <w:r w:rsidRPr="000E42F5">
              <w:rPr>
                <w:rFonts w:ascii="Arial" w:hAnsi="Arial" w:cs="Arial"/>
                <w:color w:val="FF0000"/>
              </w:rPr>
              <w:t>(To be completed by the author)</w:t>
            </w:r>
          </w:p>
          <w:p w14:paraId="7933F9EB" w14:textId="39E2A031" w:rsidR="008628C3" w:rsidRPr="000602B0" w:rsidRDefault="008628C3" w:rsidP="001D2FFC">
            <w:pPr>
              <w:spacing w:before="60" w:after="120"/>
              <w:ind w:left="0"/>
              <w:rPr>
                <w:rFonts w:ascii="Arial" w:hAnsi="Arial" w:cs="Arial"/>
              </w:rPr>
            </w:pPr>
            <w:r w:rsidRPr="000602B0">
              <w:rPr>
                <w:rFonts w:ascii="Arial" w:hAnsi="Arial" w:cs="Arial"/>
              </w:rPr>
              <w:t xml:space="preserve">The results of this audit show the following </w:t>
            </w:r>
            <w:r w:rsidR="00E53AD8">
              <w:rPr>
                <w:rFonts w:ascii="Arial" w:hAnsi="Arial" w:cs="Arial"/>
              </w:rPr>
              <w:t>compliance with the standards</w:t>
            </w:r>
            <w:r w:rsidR="00E70DC2">
              <w:rPr>
                <w:rFonts w:ascii="Arial" w:hAnsi="Arial" w:cs="Arial"/>
              </w:rPr>
              <w:t>.</w:t>
            </w:r>
          </w:p>
          <w:tbl>
            <w:tblPr>
              <w:tblW w:w="73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84"/>
              <w:gridCol w:w="3115"/>
            </w:tblGrid>
            <w:tr w:rsidR="0025747C" w:rsidRPr="00A4630E" w14:paraId="68E109C2" w14:textId="77777777" w:rsidTr="001D2FFC">
              <w:trPr>
                <w:trHeight w:val="300"/>
              </w:trPr>
              <w:tc>
                <w:tcPr>
                  <w:tcW w:w="4284" w:type="dxa"/>
                </w:tcPr>
                <w:p w14:paraId="5A07A11C" w14:textId="673D3996" w:rsidR="0025747C" w:rsidRPr="00A4630E" w:rsidRDefault="00920801" w:rsidP="001D2FFC">
                  <w:pPr>
                    <w:spacing w:before="60" w:after="60"/>
                    <w:ind w:left="0"/>
                    <w:rPr>
                      <w:rFonts w:ascii="Arial" w:hAnsi="Arial" w:cs="Arial"/>
                      <w:color w:val="FF0000"/>
                    </w:rPr>
                  </w:pPr>
                  <w:r>
                    <w:rPr>
                      <w:rFonts w:ascii="Arial" w:hAnsi="Arial" w:cs="Arial"/>
                      <w:b/>
                    </w:rPr>
                    <w:t>Standard</w:t>
                  </w:r>
                </w:p>
              </w:tc>
              <w:tc>
                <w:tcPr>
                  <w:tcW w:w="3115" w:type="dxa"/>
                </w:tcPr>
                <w:p w14:paraId="71BC8902" w14:textId="77777777" w:rsidR="0025747C" w:rsidRPr="00A4630E" w:rsidRDefault="0025747C" w:rsidP="001D2FFC">
                  <w:pPr>
                    <w:spacing w:before="60" w:after="60"/>
                    <w:ind w:left="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% compliance</w:t>
                  </w:r>
                </w:p>
              </w:tc>
            </w:tr>
            <w:tr w:rsidR="0025747C" w:rsidRPr="00A4630E" w14:paraId="1CCD32EE" w14:textId="77777777" w:rsidTr="001D2FFC">
              <w:trPr>
                <w:trHeight w:val="300"/>
              </w:trPr>
              <w:tc>
                <w:tcPr>
                  <w:tcW w:w="4284" w:type="dxa"/>
                </w:tcPr>
                <w:p w14:paraId="1C405762" w14:textId="2984D3CA" w:rsidR="0025747C" w:rsidRPr="00A4630E" w:rsidRDefault="009B53F6" w:rsidP="001D2FFC">
                  <w:pPr>
                    <w:spacing w:before="60" w:after="60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Clinical information</w:t>
                  </w:r>
                </w:p>
              </w:tc>
              <w:tc>
                <w:tcPr>
                  <w:tcW w:w="3115" w:type="dxa"/>
                </w:tcPr>
                <w:p w14:paraId="6B650066" w14:textId="77777777" w:rsidR="0025747C" w:rsidRPr="00A4630E" w:rsidRDefault="0025747C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2A58CF" w:rsidRPr="00A4630E" w14:paraId="73CC6D32" w14:textId="77777777" w:rsidTr="001D2FFC">
              <w:trPr>
                <w:trHeight w:val="300"/>
              </w:trPr>
              <w:tc>
                <w:tcPr>
                  <w:tcW w:w="4284" w:type="dxa"/>
                </w:tcPr>
                <w:p w14:paraId="1F0E2CC6" w14:textId="462852FD" w:rsidR="002A58CF" w:rsidRDefault="002A58CF" w:rsidP="001D2FFC">
                  <w:pPr>
                    <w:spacing w:before="60" w:after="60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Date of biopsy*</w:t>
                  </w:r>
                </w:p>
              </w:tc>
              <w:tc>
                <w:tcPr>
                  <w:tcW w:w="3115" w:type="dxa"/>
                </w:tcPr>
                <w:p w14:paraId="7DD8734E" w14:textId="77777777" w:rsidR="002A58CF" w:rsidRPr="00A4630E" w:rsidRDefault="002A58CF" w:rsidP="002A58CF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2A58CF" w:rsidRPr="00A4630E" w14:paraId="2B4C2BD0" w14:textId="77777777" w:rsidTr="001D2FFC">
              <w:trPr>
                <w:trHeight w:val="300"/>
              </w:trPr>
              <w:tc>
                <w:tcPr>
                  <w:tcW w:w="4284" w:type="dxa"/>
                </w:tcPr>
                <w:p w14:paraId="29EF3D39" w14:textId="14048FED" w:rsidR="002A58CF" w:rsidRDefault="002A58CF" w:rsidP="001D2FFC">
                  <w:pPr>
                    <w:spacing w:before="60" w:after="60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Date of sample received</w:t>
                  </w:r>
                  <w:r w:rsidRPr="00E53848"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3115" w:type="dxa"/>
                </w:tcPr>
                <w:p w14:paraId="5A0C775E" w14:textId="77777777" w:rsidR="002A58CF" w:rsidRPr="00A4630E" w:rsidRDefault="002A58CF" w:rsidP="002A58CF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2A58CF" w:rsidRPr="00A4630E" w14:paraId="0A9407EE" w14:textId="77777777" w:rsidTr="001D2FFC">
              <w:trPr>
                <w:trHeight w:val="300"/>
              </w:trPr>
              <w:tc>
                <w:tcPr>
                  <w:tcW w:w="4284" w:type="dxa"/>
                </w:tcPr>
                <w:p w14:paraId="3404C153" w14:textId="0E122CAD" w:rsidR="002A58CF" w:rsidRDefault="002A58CF" w:rsidP="001D2FFC">
                  <w:pPr>
                    <w:spacing w:before="60" w:after="60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Age at biopsy</w:t>
                  </w:r>
                  <w:r w:rsidRPr="00E53848"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3115" w:type="dxa"/>
                </w:tcPr>
                <w:p w14:paraId="357953E3" w14:textId="77777777" w:rsidR="002A58CF" w:rsidRPr="00A4630E" w:rsidRDefault="002A58CF" w:rsidP="002A58CF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2A58CF" w:rsidRPr="00A4630E" w14:paraId="229E1DE5" w14:textId="77777777" w:rsidTr="001D2FFC">
              <w:trPr>
                <w:trHeight w:val="300"/>
              </w:trPr>
              <w:tc>
                <w:tcPr>
                  <w:tcW w:w="4284" w:type="dxa"/>
                </w:tcPr>
                <w:p w14:paraId="4FDCD43E" w14:textId="6A489773" w:rsidR="002A58CF" w:rsidRDefault="002A58CF" w:rsidP="001D2FFC">
                  <w:pPr>
                    <w:spacing w:before="60" w:after="60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Site of biopsy</w:t>
                  </w:r>
                  <w:r w:rsidRPr="00E53848"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3115" w:type="dxa"/>
                </w:tcPr>
                <w:p w14:paraId="65C71C86" w14:textId="77777777" w:rsidR="002A58CF" w:rsidRPr="00A4630E" w:rsidRDefault="002A58CF" w:rsidP="002A58CF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25747C" w:rsidRPr="00A4630E" w14:paraId="5842475B" w14:textId="77777777" w:rsidTr="001D2FFC">
              <w:trPr>
                <w:trHeight w:val="300"/>
              </w:trPr>
              <w:tc>
                <w:tcPr>
                  <w:tcW w:w="4284" w:type="dxa"/>
                </w:tcPr>
                <w:p w14:paraId="0727A144" w14:textId="547CB717" w:rsidR="0025747C" w:rsidRPr="00053BD7" w:rsidRDefault="00053BD7" w:rsidP="001D2FFC">
                  <w:pPr>
                    <w:spacing w:before="60" w:after="60"/>
                    <w:ind w:left="0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Biopsy </w:t>
                  </w:r>
                  <w:r w:rsidR="009B53F6">
                    <w:rPr>
                      <w:rFonts w:ascii="Arial" w:hAnsi="Arial" w:cs="Arial"/>
                      <w:color w:val="000000" w:themeColor="text1"/>
                    </w:rPr>
                    <w:t>dimensions</w:t>
                  </w:r>
                </w:p>
              </w:tc>
              <w:tc>
                <w:tcPr>
                  <w:tcW w:w="3115" w:type="dxa"/>
                </w:tcPr>
                <w:p w14:paraId="16626826" w14:textId="77777777" w:rsidR="0025747C" w:rsidRPr="00A4630E" w:rsidRDefault="0025747C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25747C" w:rsidRPr="00A4630E" w14:paraId="70ED6492" w14:textId="77777777" w:rsidTr="001D2FFC">
              <w:trPr>
                <w:trHeight w:val="300"/>
              </w:trPr>
              <w:tc>
                <w:tcPr>
                  <w:tcW w:w="4284" w:type="dxa"/>
                </w:tcPr>
                <w:p w14:paraId="01B847D4" w14:textId="698AA479" w:rsidR="0025747C" w:rsidRPr="00A4630E" w:rsidRDefault="0001052F" w:rsidP="001D2FFC">
                  <w:pPr>
                    <w:pStyle w:val="Heading3"/>
                    <w:spacing w:before="60" w:after="6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Morphometric data</w:t>
                  </w:r>
                  <w:r w:rsidR="000B7FF8">
                    <w:rPr>
                      <w:b w:val="0"/>
                      <w:bCs w:val="0"/>
                    </w:rPr>
                    <w:t xml:space="preserve">: </w:t>
                  </w:r>
                  <w:r w:rsidR="006B204A">
                    <w:rPr>
                      <w:b w:val="0"/>
                      <w:bCs w:val="0"/>
                    </w:rPr>
                    <w:t xml:space="preserve">three </w:t>
                  </w:r>
                  <w:r>
                    <w:rPr>
                      <w:b w:val="0"/>
                      <w:bCs w:val="0"/>
                    </w:rPr>
                    <w:t>sections counted, median calculated</w:t>
                  </w:r>
                  <w:r w:rsidR="000B7FF8">
                    <w:rPr>
                      <w:b w:val="0"/>
                      <w:bCs w:val="0"/>
                    </w:rPr>
                    <w:t xml:space="preserve"> and </w:t>
                  </w:r>
                  <w:r>
                    <w:rPr>
                      <w:b w:val="0"/>
                      <w:bCs w:val="0"/>
                    </w:rPr>
                    <w:t>normative values referenced or included</w:t>
                  </w:r>
                </w:p>
              </w:tc>
              <w:tc>
                <w:tcPr>
                  <w:tcW w:w="3115" w:type="dxa"/>
                </w:tcPr>
                <w:p w14:paraId="15A8345C" w14:textId="77777777" w:rsidR="0025747C" w:rsidRPr="00A4630E" w:rsidRDefault="0025747C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705143" w:rsidRPr="00A4630E" w14:paraId="0427E635" w14:textId="77777777" w:rsidTr="001D2FFC">
              <w:trPr>
                <w:trHeight w:val="300"/>
              </w:trPr>
              <w:tc>
                <w:tcPr>
                  <w:tcW w:w="4284" w:type="dxa"/>
                </w:tcPr>
                <w:p w14:paraId="5E3819E4" w14:textId="5FA7B536" w:rsidR="00705143" w:rsidRPr="00A4630E" w:rsidRDefault="00705143" w:rsidP="001D2FF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 w:rsidRPr="7AD1345A">
                    <w:rPr>
                      <w:rFonts w:ascii="Arial" w:hAnsi="Arial" w:cs="Arial"/>
                    </w:rPr>
                    <w:t>Interpretation of the findings</w:t>
                  </w:r>
                  <w:r w:rsidR="00972459">
                    <w:rPr>
                      <w:rFonts w:ascii="Arial" w:hAnsi="Arial" w:cs="Arial"/>
                    </w:rPr>
                    <w:t xml:space="preserve">, </w:t>
                  </w:r>
                  <w:r w:rsidRPr="7AD1345A">
                    <w:rPr>
                      <w:rFonts w:ascii="Arial" w:hAnsi="Arial" w:cs="Arial"/>
                    </w:rPr>
                    <w:t>includ</w:t>
                  </w:r>
                  <w:r w:rsidR="00972459">
                    <w:rPr>
                      <w:rFonts w:ascii="Arial" w:hAnsi="Arial" w:cs="Arial"/>
                    </w:rPr>
                    <w:t>ing</w:t>
                  </w:r>
                  <w:r w:rsidRPr="7AD1345A">
                    <w:rPr>
                      <w:rFonts w:ascii="Arial" w:hAnsi="Arial" w:cs="Arial"/>
                    </w:rPr>
                    <w:t xml:space="preserve"> comparison with previous biopsy</w:t>
                  </w:r>
                </w:p>
              </w:tc>
              <w:tc>
                <w:tcPr>
                  <w:tcW w:w="3115" w:type="dxa"/>
                </w:tcPr>
                <w:p w14:paraId="29462C8D" w14:textId="77777777" w:rsidR="00705143" w:rsidRPr="00A4630E" w:rsidRDefault="00705143" w:rsidP="00705143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705143" w:rsidRPr="00A4630E" w14:paraId="7B4A7BE6" w14:textId="77777777" w:rsidTr="001D2FFC">
              <w:trPr>
                <w:trHeight w:val="300"/>
              </w:trPr>
              <w:tc>
                <w:tcPr>
                  <w:tcW w:w="4284" w:type="dxa"/>
                </w:tcPr>
                <w:p w14:paraId="02DDF37B" w14:textId="3FDFC3C4" w:rsidR="00705143" w:rsidRDefault="00705143" w:rsidP="001D2FFC">
                  <w:pPr>
                    <w:spacing w:before="60" w:after="60"/>
                    <w:ind w:left="0"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Clinic</w:t>
                  </w:r>
                  <w:r w:rsidR="006B204A">
                    <w:rPr>
                      <w:rFonts w:ascii="Arial" w:hAnsi="Arial" w:cs="Arial"/>
                    </w:rPr>
                    <w:t>op</w:t>
                  </w:r>
                  <w:r>
                    <w:rPr>
                      <w:rFonts w:ascii="Arial" w:hAnsi="Arial" w:cs="Arial"/>
                    </w:rPr>
                    <w:t>athological correlation and differential diagnosis</w:t>
                  </w:r>
                </w:p>
              </w:tc>
              <w:tc>
                <w:tcPr>
                  <w:tcW w:w="3115" w:type="dxa"/>
                </w:tcPr>
                <w:p w14:paraId="17D2566E" w14:textId="77777777" w:rsidR="00705143" w:rsidRPr="00A4630E" w:rsidRDefault="00705143" w:rsidP="00705143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25747C" w:rsidRPr="00A4630E" w14:paraId="2017114B" w14:textId="77777777" w:rsidTr="001D2FFC">
              <w:trPr>
                <w:trHeight w:val="300"/>
              </w:trPr>
              <w:tc>
                <w:tcPr>
                  <w:tcW w:w="4284" w:type="dxa"/>
                </w:tcPr>
                <w:p w14:paraId="09B72F96" w14:textId="130C987C" w:rsidR="0025747C" w:rsidRPr="00A4630E" w:rsidRDefault="0001052F" w:rsidP="001D2FFC">
                  <w:pPr>
                    <w:spacing w:before="60" w:after="60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Diagnosis/median IENFD count</w:t>
                  </w:r>
                </w:p>
              </w:tc>
              <w:tc>
                <w:tcPr>
                  <w:tcW w:w="3115" w:type="dxa"/>
                </w:tcPr>
                <w:p w14:paraId="53A94709" w14:textId="77777777" w:rsidR="0025747C" w:rsidRPr="00A4630E" w:rsidRDefault="0025747C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25747C" w:rsidRPr="00A4630E" w14:paraId="7A8A460D" w14:textId="77777777" w:rsidTr="001D2FFC">
              <w:trPr>
                <w:trHeight w:val="300"/>
              </w:trPr>
              <w:tc>
                <w:tcPr>
                  <w:tcW w:w="4284" w:type="dxa"/>
                </w:tcPr>
                <w:p w14:paraId="2FFF28BD" w14:textId="5DE1EA9E" w:rsidR="0025747C" w:rsidRPr="00A4630E" w:rsidRDefault="00841EB3" w:rsidP="001D2FFC">
                  <w:pPr>
                    <w:spacing w:before="60" w:after="60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Recommendations</w:t>
                  </w:r>
                  <w:r w:rsidR="0001052F">
                    <w:rPr>
                      <w:rFonts w:ascii="Arial" w:hAnsi="Arial" w:cs="Arial"/>
                    </w:rPr>
                    <w:t xml:space="preserve"> as appropriate</w:t>
                  </w:r>
                </w:p>
              </w:tc>
              <w:tc>
                <w:tcPr>
                  <w:tcW w:w="3115" w:type="dxa"/>
                </w:tcPr>
                <w:p w14:paraId="6ACAA0DE" w14:textId="77777777" w:rsidR="0025747C" w:rsidRPr="00A4630E" w:rsidRDefault="0025747C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  <w:tr w:rsidR="0025747C" w:rsidRPr="00A4630E" w14:paraId="21AC6F0F" w14:textId="77777777" w:rsidTr="001D2FFC">
              <w:trPr>
                <w:trHeight w:val="300"/>
              </w:trPr>
              <w:tc>
                <w:tcPr>
                  <w:tcW w:w="4284" w:type="dxa"/>
                </w:tcPr>
                <w:p w14:paraId="5D7E9686" w14:textId="25142DF7" w:rsidR="0025747C" w:rsidRPr="00A4630E" w:rsidRDefault="00BF1E5F" w:rsidP="001D2FFC">
                  <w:pPr>
                    <w:spacing w:before="60" w:after="60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SNOMED code</w:t>
                  </w:r>
                  <w:r w:rsidR="00F50B9D">
                    <w:rPr>
                      <w:rFonts w:ascii="Arial" w:hAnsi="Arial" w:cs="Arial"/>
                    </w:rPr>
                    <w:t>s</w:t>
                  </w:r>
                </w:p>
              </w:tc>
              <w:tc>
                <w:tcPr>
                  <w:tcW w:w="3115" w:type="dxa"/>
                </w:tcPr>
                <w:p w14:paraId="5C617403" w14:textId="77777777" w:rsidR="0025747C" w:rsidRPr="00A4630E" w:rsidRDefault="0025747C" w:rsidP="00A4630E">
                  <w:pPr>
                    <w:spacing w:before="40" w:after="40"/>
                    <w:ind w:left="0"/>
                    <w:jc w:val="left"/>
                    <w:rPr>
                      <w:rFonts w:ascii="Arial" w:hAnsi="Arial" w:cs="Arial"/>
                    </w:rPr>
                  </w:pPr>
                </w:p>
              </w:tc>
            </w:tr>
          </w:tbl>
          <w:p w14:paraId="079F5E41" w14:textId="43046975" w:rsidR="00BF1E5F" w:rsidRDefault="00512D26" w:rsidP="006B204A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  <w:r w:rsidRPr="00C34A73">
              <w:rPr>
                <w:rFonts w:ascii="Arial" w:hAnsi="Arial" w:cs="Arial"/>
                <w:bCs/>
              </w:rPr>
              <w:t>*This information is usually part of the minimal dataset on most laboratory information management systems (LIMS). Nevertheless, the data should be audited for completeness</w:t>
            </w:r>
            <w:r w:rsidR="00920801">
              <w:rPr>
                <w:rFonts w:ascii="Arial" w:hAnsi="Arial" w:cs="Arial"/>
                <w:bCs/>
              </w:rPr>
              <w:t>.</w:t>
            </w:r>
          </w:p>
          <w:p w14:paraId="4E722928" w14:textId="77777777" w:rsidR="008317B0" w:rsidRDefault="008317B0" w:rsidP="001D2FFC">
            <w:pPr>
              <w:spacing w:before="120" w:after="120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Commentary:</w:t>
            </w:r>
          </w:p>
          <w:p w14:paraId="0CA1D101" w14:textId="77777777" w:rsidR="008317B0" w:rsidRPr="000E42F5" w:rsidRDefault="008317B0" w:rsidP="00D46868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</w:p>
        </w:tc>
      </w:tr>
      <w:tr w:rsidR="008628C3" w:rsidRPr="000E42F5" w14:paraId="0530010E" w14:textId="77777777" w:rsidTr="7AD1345A">
        <w:trPr>
          <w:trHeight w:val="469"/>
        </w:trPr>
        <w:tc>
          <w:tcPr>
            <w:tcW w:w="1668" w:type="dxa"/>
          </w:tcPr>
          <w:p w14:paraId="2A92BED2" w14:textId="77777777" w:rsidR="008628C3" w:rsidRPr="000E42F5" w:rsidRDefault="008628C3" w:rsidP="008628C3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lastRenderedPageBreak/>
              <w:t>Conclusion</w:t>
            </w:r>
          </w:p>
        </w:tc>
        <w:tc>
          <w:tcPr>
            <w:tcW w:w="8186" w:type="dxa"/>
          </w:tcPr>
          <w:p w14:paraId="5AAF3B94" w14:textId="77777777" w:rsidR="008628C3" w:rsidRPr="000E42F5" w:rsidRDefault="008628C3" w:rsidP="006B204A">
            <w:pPr>
              <w:spacing w:before="60" w:after="60"/>
              <w:ind w:left="0"/>
              <w:rPr>
                <w:rFonts w:ascii="Arial" w:hAnsi="Arial" w:cs="Arial"/>
                <w:color w:val="FF0000"/>
              </w:rPr>
            </w:pPr>
            <w:r w:rsidRPr="000E42F5">
              <w:rPr>
                <w:rFonts w:ascii="Arial" w:hAnsi="Arial" w:cs="Arial"/>
                <w:color w:val="FF0000"/>
              </w:rPr>
              <w:t>(To be completed by the author)</w:t>
            </w:r>
          </w:p>
          <w:p w14:paraId="44648371" w14:textId="77777777" w:rsidR="008628C3" w:rsidRPr="000E42F5" w:rsidRDefault="008628C3" w:rsidP="008628C3">
            <w:pPr>
              <w:spacing w:before="60" w:after="60"/>
              <w:ind w:left="0"/>
              <w:rPr>
                <w:rFonts w:ascii="Arial" w:hAnsi="Arial" w:cs="Arial"/>
                <w:color w:val="FF0000"/>
              </w:rPr>
            </w:pPr>
          </w:p>
          <w:p w14:paraId="5F135EFD" w14:textId="77777777" w:rsidR="008628C3" w:rsidRPr="000E42F5" w:rsidRDefault="008628C3" w:rsidP="008628C3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</w:p>
        </w:tc>
      </w:tr>
      <w:tr w:rsidR="008628C3" w:rsidRPr="000E42F5" w14:paraId="2CEDF3E1" w14:textId="77777777" w:rsidTr="7AD1345A">
        <w:trPr>
          <w:trHeight w:val="58"/>
        </w:trPr>
        <w:tc>
          <w:tcPr>
            <w:tcW w:w="1668" w:type="dxa"/>
          </w:tcPr>
          <w:p w14:paraId="1DA53434" w14:textId="77777777" w:rsidR="008628C3" w:rsidRPr="000E42F5" w:rsidRDefault="008628C3" w:rsidP="008628C3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Recommend-</w:t>
            </w:r>
            <w:r w:rsidRPr="000E42F5">
              <w:rPr>
                <w:rFonts w:ascii="Arial" w:hAnsi="Arial" w:cs="Arial"/>
                <w:b/>
              </w:rPr>
              <w:br/>
              <w:t>ations for improvement</w:t>
            </w:r>
          </w:p>
          <w:p w14:paraId="65D0789E" w14:textId="77777777" w:rsidR="008628C3" w:rsidRPr="000E42F5" w:rsidRDefault="008628C3" w:rsidP="008628C3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</w:p>
          <w:p w14:paraId="09B03B6A" w14:textId="77777777" w:rsidR="008628C3" w:rsidRPr="000E42F5" w:rsidRDefault="008628C3" w:rsidP="008628C3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</w:p>
          <w:p w14:paraId="48E40835" w14:textId="77777777" w:rsidR="008628C3" w:rsidRPr="000E42F5" w:rsidRDefault="008628C3" w:rsidP="008628C3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</w:p>
          <w:p w14:paraId="600BAD3D" w14:textId="77777777" w:rsidR="008628C3" w:rsidRPr="000E42F5" w:rsidRDefault="008628C3" w:rsidP="001D2FFC">
            <w:pPr>
              <w:ind w:left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8186" w:type="dxa"/>
          </w:tcPr>
          <w:p w14:paraId="3B01F14D" w14:textId="2C2CE95A" w:rsidR="008628C3" w:rsidRPr="008317B0" w:rsidRDefault="008628C3" w:rsidP="001D2FFC">
            <w:pPr>
              <w:pStyle w:val="ListParagraph"/>
              <w:spacing w:before="60"/>
              <w:ind w:left="0"/>
              <w:rPr>
                <w:rFonts w:ascii="Arial" w:hAnsi="Arial" w:cs="Arial"/>
                <w:color w:val="000000"/>
              </w:rPr>
            </w:pPr>
            <w:r w:rsidRPr="008317B0">
              <w:rPr>
                <w:rFonts w:ascii="Arial" w:hAnsi="Arial" w:cs="Arial"/>
                <w:color w:val="000000"/>
              </w:rPr>
              <w:t>Present the result with recommendations, actions</w:t>
            </w:r>
            <w:r w:rsidR="008317B0">
              <w:rPr>
                <w:rFonts w:ascii="Arial" w:hAnsi="Arial" w:cs="Arial"/>
                <w:color w:val="000000"/>
              </w:rPr>
              <w:t xml:space="preserve"> </w:t>
            </w:r>
            <w:r w:rsidRPr="008317B0">
              <w:rPr>
                <w:rFonts w:ascii="Arial" w:hAnsi="Arial" w:cs="Arial"/>
                <w:color w:val="000000"/>
              </w:rPr>
              <w:t>and responsibilities for action and a timescale for implementation. Assign a person</w:t>
            </w:r>
            <w:r w:rsidR="009F0D52">
              <w:rPr>
                <w:rFonts w:ascii="Arial" w:hAnsi="Arial" w:cs="Arial"/>
                <w:color w:val="000000"/>
              </w:rPr>
              <w:t>(</w:t>
            </w:r>
            <w:r w:rsidRPr="008317B0">
              <w:rPr>
                <w:rFonts w:ascii="Arial" w:hAnsi="Arial" w:cs="Arial"/>
                <w:color w:val="000000"/>
              </w:rPr>
              <w:t>s</w:t>
            </w:r>
            <w:r w:rsidR="009F0D52">
              <w:rPr>
                <w:rFonts w:ascii="Arial" w:hAnsi="Arial" w:cs="Arial"/>
                <w:color w:val="000000"/>
              </w:rPr>
              <w:t>)</w:t>
            </w:r>
            <w:r w:rsidRPr="008317B0">
              <w:rPr>
                <w:rFonts w:ascii="Arial" w:hAnsi="Arial" w:cs="Arial"/>
                <w:color w:val="000000"/>
              </w:rPr>
              <w:t xml:space="preserve"> responsible to do the work within a timeframe.</w:t>
            </w:r>
          </w:p>
          <w:p w14:paraId="1B2A12D7" w14:textId="77777777" w:rsidR="00920801" w:rsidRDefault="00920801" w:rsidP="001D2FFC">
            <w:pPr>
              <w:pStyle w:val="ListParagraph"/>
              <w:ind w:left="0"/>
              <w:rPr>
                <w:rFonts w:ascii="Arial" w:hAnsi="Arial" w:cs="Arial"/>
                <w:b/>
                <w:color w:val="000000"/>
              </w:rPr>
            </w:pPr>
          </w:p>
          <w:p w14:paraId="5492DF47" w14:textId="20B6AD7B" w:rsidR="008628C3" w:rsidRPr="000E42F5" w:rsidRDefault="008628C3" w:rsidP="001D2FFC">
            <w:pPr>
              <w:pStyle w:val="ListParagraph"/>
              <w:spacing w:after="60"/>
              <w:ind w:left="0"/>
              <w:rPr>
                <w:rFonts w:ascii="Arial" w:hAnsi="Arial" w:cs="Arial"/>
                <w:b/>
                <w:color w:val="000000"/>
              </w:rPr>
            </w:pPr>
            <w:r w:rsidRPr="000E42F5">
              <w:rPr>
                <w:rFonts w:ascii="Arial" w:hAnsi="Arial" w:cs="Arial"/>
                <w:b/>
                <w:color w:val="000000"/>
              </w:rPr>
              <w:t>Some suggestions:</w:t>
            </w:r>
          </w:p>
          <w:p w14:paraId="229C4373" w14:textId="5200F53D" w:rsidR="005A35C9" w:rsidRPr="000E42F5" w:rsidRDefault="008628C3" w:rsidP="001D2FFC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before="60" w:after="60"/>
              <w:ind w:left="465" w:hanging="425"/>
              <w:rPr>
                <w:rFonts w:ascii="Arial" w:hAnsi="Arial" w:cs="Arial"/>
                <w:color w:val="000000"/>
              </w:rPr>
            </w:pPr>
            <w:r w:rsidRPr="005A35C9">
              <w:rPr>
                <w:rFonts w:ascii="Arial" w:hAnsi="Arial" w:cs="Arial"/>
                <w:color w:val="000000"/>
              </w:rPr>
              <w:t>highlight areas of practice that are different</w:t>
            </w:r>
          </w:p>
          <w:p w14:paraId="62247D76" w14:textId="592F1D8C" w:rsidR="008628C3" w:rsidRPr="000E42F5" w:rsidRDefault="008628C3" w:rsidP="001D2FFC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</w:tabs>
              <w:spacing w:before="60" w:after="60"/>
              <w:ind w:left="465" w:hanging="425"/>
              <w:rPr>
                <w:rFonts w:ascii="Arial" w:hAnsi="Arial" w:cs="Arial"/>
                <w:b/>
                <w:color w:val="000000"/>
              </w:rPr>
            </w:pPr>
            <w:r w:rsidRPr="005A35C9">
              <w:rPr>
                <w:rFonts w:ascii="Arial" w:hAnsi="Arial" w:cs="Arial"/>
                <w:color w:val="000000"/>
              </w:rPr>
              <w:t>present findings.</w:t>
            </w:r>
          </w:p>
        </w:tc>
      </w:tr>
      <w:tr w:rsidR="00920801" w:rsidRPr="000E42F5" w14:paraId="3A372362" w14:textId="77777777" w:rsidTr="7AD1345A">
        <w:trPr>
          <w:trHeight w:val="58"/>
        </w:trPr>
        <w:tc>
          <w:tcPr>
            <w:tcW w:w="1668" w:type="dxa"/>
          </w:tcPr>
          <w:p w14:paraId="630D1DA9" w14:textId="649BB543" w:rsidR="00920801" w:rsidRPr="000E42F5" w:rsidRDefault="00920801" w:rsidP="008628C3">
            <w:pPr>
              <w:spacing w:before="60" w:after="60"/>
              <w:ind w:left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 plan</w:t>
            </w:r>
          </w:p>
        </w:tc>
        <w:tc>
          <w:tcPr>
            <w:tcW w:w="8186" w:type="dxa"/>
          </w:tcPr>
          <w:p w14:paraId="0937BC15" w14:textId="7F8FBBDB" w:rsidR="00920801" w:rsidRPr="001D2FFC" w:rsidRDefault="00920801" w:rsidP="008628C3">
            <w:pPr>
              <w:pStyle w:val="ListParagraph"/>
              <w:spacing w:before="60" w:after="60"/>
              <w:ind w:left="0"/>
              <w:rPr>
                <w:rFonts w:ascii="Arial" w:hAnsi="Arial" w:cs="Arial"/>
                <w:color w:val="FF0000"/>
              </w:rPr>
            </w:pPr>
            <w:r w:rsidRPr="000E42F5">
              <w:rPr>
                <w:rFonts w:ascii="Arial" w:hAnsi="Arial" w:cs="Arial"/>
                <w:color w:val="FF0000"/>
              </w:rPr>
              <w:t>(To be completed by the author – see attached action plan proforma)</w:t>
            </w:r>
          </w:p>
        </w:tc>
      </w:tr>
      <w:tr w:rsidR="008628C3" w:rsidRPr="000E42F5" w14:paraId="2F7C7204" w14:textId="77777777" w:rsidTr="7AD1345A">
        <w:trPr>
          <w:trHeight w:val="58"/>
        </w:trPr>
        <w:tc>
          <w:tcPr>
            <w:tcW w:w="1668" w:type="dxa"/>
          </w:tcPr>
          <w:p w14:paraId="3FB1DAAD" w14:textId="77777777" w:rsidR="008628C3" w:rsidRPr="000E42F5" w:rsidRDefault="008628C3" w:rsidP="008628C3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Re-audit date</w:t>
            </w:r>
          </w:p>
        </w:tc>
        <w:tc>
          <w:tcPr>
            <w:tcW w:w="8186" w:type="dxa"/>
          </w:tcPr>
          <w:p w14:paraId="251EF3D1" w14:textId="77777777" w:rsidR="008628C3" w:rsidRPr="008628C3" w:rsidRDefault="008628C3" w:rsidP="005A35C9">
            <w:pPr>
              <w:spacing w:before="60" w:after="60"/>
              <w:ind w:left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(To be completed by the author)</w:t>
            </w:r>
          </w:p>
        </w:tc>
      </w:tr>
      <w:tr w:rsidR="008317B0" w:rsidRPr="000E42F5" w14:paraId="23D57767" w14:textId="77777777" w:rsidTr="7AD1345A">
        <w:trPr>
          <w:trHeight w:val="469"/>
        </w:trPr>
        <w:tc>
          <w:tcPr>
            <w:tcW w:w="1668" w:type="dxa"/>
          </w:tcPr>
          <w:p w14:paraId="542EDC2B" w14:textId="7F8D7AB1" w:rsidR="008317B0" w:rsidRPr="000E42F5" w:rsidRDefault="008317B0" w:rsidP="008628C3">
            <w:pPr>
              <w:spacing w:before="60" w:after="60"/>
              <w:ind w:left="0"/>
              <w:rPr>
                <w:rFonts w:ascii="Arial" w:hAnsi="Arial" w:cs="Arial"/>
                <w:b/>
              </w:rPr>
            </w:pPr>
            <w:r w:rsidRPr="000E42F5">
              <w:rPr>
                <w:rFonts w:ascii="Arial" w:hAnsi="Arial" w:cs="Arial"/>
                <w:b/>
              </w:rPr>
              <w:t>Reference</w:t>
            </w:r>
          </w:p>
        </w:tc>
        <w:tc>
          <w:tcPr>
            <w:tcW w:w="8186" w:type="dxa"/>
          </w:tcPr>
          <w:p w14:paraId="1DDC1184" w14:textId="75FF592D" w:rsidR="00920801" w:rsidRDefault="00920801" w:rsidP="001D2FFC">
            <w:pPr>
              <w:spacing w:before="60" w:after="120"/>
              <w:ind w:left="0"/>
              <w:jc w:val="left"/>
              <w:rPr>
                <w:rFonts w:ascii="Arial" w:hAnsi="Arial" w:cs="Arial"/>
              </w:rPr>
            </w:pPr>
            <w:r w:rsidRPr="001D2FFC">
              <w:rPr>
                <w:rFonts w:ascii="Arial" w:hAnsi="Arial" w:cs="Arial"/>
                <w:lang w:val="da-DK"/>
              </w:rPr>
              <w:t>Brandner S, Hofer M, Jaunmuktane Z</w:t>
            </w:r>
            <w:r w:rsidR="005A35C9">
              <w:rPr>
                <w:rFonts w:ascii="Arial" w:hAnsi="Arial" w:cs="Arial"/>
                <w:lang w:val="da-DK"/>
              </w:rPr>
              <w:t xml:space="preserve"> </w:t>
            </w:r>
            <w:r w:rsidRPr="001D2FFC">
              <w:rPr>
                <w:rFonts w:ascii="Arial" w:hAnsi="Arial" w:cs="Arial"/>
                <w:i/>
                <w:lang w:val="da-DK"/>
              </w:rPr>
              <w:t>et al</w:t>
            </w:r>
            <w:r w:rsidRPr="001D2FFC">
              <w:rPr>
                <w:rFonts w:ascii="Arial" w:hAnsi="Arial" w:cs="Arial"/>
                <w:lang w:val="da-DK"/>
              </w:rPr>
              <w:t xml:space="preserve">. </w:t>
            </w:r>
            <w:r>
              <w:rPr>
                <w:rFonts w:ascii="Arial" w:hAnsi="Arial" w:cs="Arial"/>
                <w:i/>
              </w:rPr>
              <w:t xml:space="preserve">Tissue pathways for non-neoplastic neuropathology </w:t>
            </w:r>
            <w:r w:rsidR="005A35C9">
              <w:rPr>
                <w:rFonts w:ascii="Arial" w:hAnsi="Arial" w:cs="Arial"/>
                <w:i/>
              </w:rPr>
              <w:t>specimen</w:t>
            </w:r>
            <w:r>
              <w:rPr>
                <w:rFonts w:ascii="Arial" w:hAnsi="Arial" w:cs="Arial"/>
                <w:i/>
              </w:rPr>
              <w:t>s</w:t>
            </w:r>
            <w:r w:rsidR="00F50B9D">
              <w:rPr>
                <w:rFonts w:ascii="Arial" w:hAnsi="Arial" w:cs="Arial"/>
                <w:i/>
              </w:rPr>
              <w:t xml:space="preserve"> (4</w:t>
            </w:r>
            <w:r w:rsidR="00F50B9D" w:rsidRPr="001D2FFC">
              <w:rPr>
                <w:rFonts w:ascii="Arial" w:hAnsi="Arial" w:cs="Arial"/>
                <w:i/>
              </w:rPr>
              <w:t>th</w:t>
            </w:r>
            <w:r w:rsidR="00F50B9D">
              <w:rPr>
                <w:rFonts w:ascii="Arial" w:hAnsi="Arial" w:cs="Arial"/>
                <w:i/>
              </w:rPr>
              <w:t xml:space="preserve"> edition)</w:t>
            </w:r>
            <w:r>
              <w:rPr>
                <w:rFonts w:ascii="Arial" w:hAnsi="Arial" w:cs="Arial"/>
                <w:i/>
              </w:rPr>
              <w:t xml:space="preserve">. </w:t>
            </w:r>
            <w:r>
              <w:rPr>
                <w:rFonts w:ascii="Arial" w:hAnsi="Arial" w:cs="Arial"/>
              </w:rPr>
              <w:t>London, UK: The</w:t>
            </w:r>
            <w:r w:rsidRPr="00E53AA3">
              <w:rPr>
                <w:rFonts w:ascii="Arial" w:hAnsi="Arial" w:cs="Arial"/>
              </w:rPr>
              <w:t xml:space="preserve"> Royal College of Pathologists</w:t>
            </w:r>
            <w:r>
              <w:rPr>
                <w:rFonts w:ascii="Arial" w:hAnsi="Arial" w:cs="Arial"/>
              </w:rPr>
              <w:t xml:space="preserve">, 2020. </w:t>
            </w:r>
          </w:p>
          <w:p w14:paraId="24C139DC" w14:textId="15F88282" w:rsidR="00BF1E5F" w:rsidRPr="008317B0" w:rsidRDefault="00920801" w:rsidP="004F2C2A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</w:rPr>
                <w:t>www.rcpath.org/profession/guidelines/cancer-datasets-and-tissue-pathways.html</w:t>
              </w:r>
            </w:hyperlink>
          </w:p>
        </w:tc>
      </w:tr>
    </w:tbl>
    <w:p w14:paraId="4F527306" w14:textId="02B917D0" w:rsidR="00860AF9" w:rsidRDefault="00860AF9">
      <w:pPr>
        <w:ind w:left="0"/>
        <w:rPr>
          <w:rFonts w:ascii="Arial" w:hAnsi="Arial" w:cs="Arial"/>
          <w:bCs/>
        </w:rPr>
      </w:pPr>
    </w:p>
    <w:p w14:paraId="29138765" w14:textId="5740C17A" w:rsidR="00E3625C" w:rsidRPr="00EB5E7F" w:rsidRDefault="00860AF9" w:rsidP="009F0D52">
      <w:pPr>
        <w:keepNext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</w:rPr>
        <w:br w:type="page"/>
      </w:r>
      <w:r w:rsidR="00DC30A2" w:rsidRPr="00590DC3">
        <w:rPr>
          <w:rFonts w:ascii="Arial" w:hAnsi="Arial" w:cs="Arial"/>
          <w:b/>
          <w:sz w:val="24"/>
          <w:szCs w:val="24"/>
        </w:rPr>
        <w:lastRenderedPageBreak/>
        <w:t xml:space="preserve">Data collection proforma </w:t>
      </w:r>
      <w:r w:rsidR="003B186F" w:rsidRPr="00590DC3">
        <w:rPr>
          <w:rFonts w:ascii="Arial" w:hAnsi="Arial" w:cs="Arial"/>
          <w:b/>
          <w:sz w:val="24"/>
          <w:szCs w:val="24"/>
        </w:rPr>
        <w:t xml:space="preserve">for </w:t>
      </w:r>
      <w:r w:rsidR="0001052F">
        <w:rPr>
          <w:rFonts w:ascii="Arial" w:hAnsi="Arial" w:cs="Arial"/>
          <w:b/>
          <w:sz w:val="24"/>
          <w:szCs w:val="24"/>
        </w:rPr>
        <w:t xml:space="preserve">quality of </w:t>
      </w:r>
      <w:r w:rsidR="00CD14D4">
        <w:rPr>
          <w:rFonts w:ascii="Arial" w:hAnsi="Arial" w:cs="Arial"/>
          <w:b/>
          <w:sz w:val="24"/>
          <w:szCs w:val="24"/>
        </w:rPr>
        <w:t xml:space="preserve">reporting </w:t>
      </w:r>
      <w:r w:rsidR="0001052F">
        <w:rPr>
          <w:rFonts w:ascii="Arial" w:hAnsi="Arial" w:cs="Arial"/>
          <w:b/>
          <w:sz w:val="24"/>
          <w:szCs w:val="24"/>
        </w:rPr>
        <w:t xml:space="preserve">skin </w:t>
      </w:r>
      <w:r w:rsidR="00CD14D4">
        <w:rPr>
          <w:rFonts w:ascii="Arial" w:hAnsi="Arial" w:cs="Arial"/>
          <w:b/>
          <w:sz w:val="24"/>
          <w:szCs w:val="24"/>
        </w:rPr>
        <w:t xml:space="preserve">biopsies </w:t>
      </w:r>
      <w:r w:rsidR="0001052F">
        <w:rPr>
          <w:rFonts w:ascii="Arial" w:hAnsi="Arial" w:cs="Arial"/>
          <w:b/>
          <w:sz w:val="24"/>
          <w:szCs w:val="24"/>
        </w:rPr>
        <w:t>for the diagnosis of small fibre neuropathies</w:t>
      </w:r>
    </w:p>
    <w:p w14:paraId="6D3DFBD7" w14:textId="77777777" w:rsidR="009929C5" w:rsidRPr="009929C5" w:rsidRDefault="009929C5" w:rsidP="009F0D52">
      <w:pPr>
        <w:keepNext/>
        <w:ind w:left="0"/>
        <w:rPr>
          <w:rFonts w:ascii="Arial" w:hAnsi="Arial" w:cs="Arial"/>
          <w:b/>
          <w:sz w:val="24"/>
          <w:szCs w:val="24"/>
        </w:rPr>
      </w:pPr>
    </w:p>
    <w:p w14:paraId="7DF35240" w14:textId="494CA9E3" w:rsidR="00253E1A" w:rsidRPr="00E3625C" w:rsidRDefault="00BF1E5F" w:rsidP="009F0D52">
      <w:pPr>
        <w:keepNext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Audit reviewing practice</w:t>
      </w:r>
      <w:r w:rsidR="00E3625C">
        <w:rPr>
          <w:rFonts w:ascii="Arial" w:hAnsi="Arial" w:cs="Arial"/>
          <w:b/>
          <w:sz w:val="24"/>
          <w:szCs w:val="24"/>
        </w:rPr>
        <w:t xml:space="preserve"> </w:t>
      </w:r>
    </w:p>
    <w:p w14:paraId="7AA757DC" w14:textId="77777777" w:rsidR="009929C5" w:rsidRDefault="009929C5" w:rsidP="00253E1A">
      <w:pPr>
        <w:spacing w:line="360" w:lineRule="auto"/>
        <w:ind w:left="0"/>
        <w:rPr>
          <w:rFonts w:ascii="Arial" w:hAnsi="Arial" w:cs="Arial"/>
        </w:rPr>
      </w:pPr>
    </w:p>
    <w:p w14:paraId="00E28172" w14:textId="77777777" w:rsidR="009929C5" w:rsidRPr="00473B28" w:rsidRDefault="009F45A0" w:rsidP="00CC5E99">
      <w:pPr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 xml:space="preserve">Patient </w:t>
      </w:r>
      <w:r w:rsidR="000254DC" w:rsidRPr="00473B28">
        <w:rPr>
          <w:rFonts w:ascii="Arial" w:hAnsi="Arial" w:cs="Arial"/>
          <w:szCs w:val="21"/>
        </w:rPr>
        <w:t>name</w:t>
      </w:r>
      <w:r w:rsidR="009929C5" w:rsidRPr="00473B28">
        <w:rPr>
          <w:rFonts w:ascii="Arial" w:hAnsi="Arial" w:cs="Arial"/>
          <w:szCs w:val="21"/>
        </w:rPr>
        <w:t>:</w:t>
      </w:r>
    </w:p>
    <w:p w14:paraId="0C8CA2E5" w14:textId="77777777" w:rsidR="009929C5" w:rsidRPr="00473B28" w:rsidRDefault="009929C5" w:rsidP="009F0D52">
      <w:pPr>
        <w:ind w:left="0"/>
        <w:rPr>
          <w:rFonts w:ascii="Arial" w:hAnsi="Arial" w:cs="Arial"/>
          <w:szCs w:val="21"/>
        </w:rPr>
      </w:pPr>
    </w:p>
    <w:p w14:paraId="0A51F2AE" w14:textId="77777777" w:rsidR="003B186F" w:rsidRPr="00473B28" w:rsidRDefault="003B186F" w:rsidP="009F0D52">
      <w:pPr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>Hospital number</w:t>
      </w:r>
      <w:r w:rsidR="009929C5" w:rsidRPr="00473B28">
        <w:rPr>
          <w:rFonts w:ascii="Arial" w:hAnsi="Arial" w:cs="Arial"/>
          <w:szCs w:val="21"/>
        </w:rPr>
        <w:t>:</w:t>
      </w:r>
    </w:p>
    <w:p w14:paraId="04D7A0C5" w14:textId="77777777" w:rsidR="009929C5" w:rsidRPr="00473B28" w:rsidRDefault="009929C5" w:rsidP="009F0D52">
      <w:pPr>
        <w:widowControl w:val="0"/>
        <w:ind w:left="0"/>
        <w:rPr>
          <w:rFonts w:ascii="Arial" w:hAnsi="Arial" w:cs="Arial"/>
          <w:szCs w:val="21"/>
        </w:rPr>
      </w:pPr>
    </w:p>
    <w:p w14:paraId="5F3F4D17" w14:textId="77777777" w:rsidR="003B186F" w:rsidRPr="00473B28" w:rsidRDefault="000254DC" w:rsidP="009F0D52">
      <w:pPr>
        <w:widowControl w:val="0"/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 xml:space="preserve">Date of birth: </w:t>
      </w:r>
      <w:r w:rsidR="003B186F" w:rsidRPr="00473B28">
        <w:rPr>
          <w:rFonts w:ascii="Arial" w:hAnsi="Arial" w:cs="Arial"/>
          <w:szCs w:val="21"/>
        </w:rPr>
        <w:tab/>
      </w:r>
      <w:r w:rsidR="003B186F" w:rsidRPr="00473B28">
        <w:rPr>
          <w:rFonts w:ascii="Arial" w:hAnsi="Arial" w:cs="Arial"/>
          <w:szCs w:val="21"/>
        </w:rPr>
        <w:tab/>
      </w:r>
    </w:p>
    <w:p w14:paraId="1A7D514C" w14:textId="77777777" w:rsidR="009F45A0" w:rsidRPr="00473B28" w:rsidRDefault="009929C5" w:rsidP="009F0D52">
      <w:pPr>
        <w:widowControl w:val="0"/>
        <w:tabs>
          <w:tab w:val="left" w:pos="2496"/>
        </w:tabs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ab/>
      </w:r>
    </w:p>
    <w:p w14:paraId="54A49BFC" w14:textId="77777777" w:rsidR="009F45A0" w:rsidRPr="00473B28" w:rsidRDefault="009F45A0" w:rsidP="009F0D52">
      <w:pPr>
        <w:widowControl w:val="0"/>
        <w:ind w:left="0"/>
        <w:rPr>
          <w:rFonts w:ascii="Arial" w:hAnsi="Arial" w:cs="Arial"/>
          <w:szCs w:val="21"/>
        </w:rPr>
      </w:pPr>
      <w:r w:rsidRPr="00473B28">
        <w:rPr>
          <w:rFonts w:ascii="Arial" w:hAnsi="Arial" w:cs="Arial"/>
          <w:szCs w:val="21"/>
        </w:rPr>
        <w:t>Consultant:</w:t>
      </w:r>
    </w:p>
    <w:p w14:paraId="4A010869" w14:textId="77777777" w:rsidR="00603ECE" w:rsidRPr="00590DC3" w:rsidRDefault="00603ECE" w:rsidP="00253E1A">
      <w:pPr>
        <w:widowControl w:val="0"/>
        <w:ind w:left="0"/>
        <w:rPr>
          <w:rFonts w:ascii="Arial" w:hAnsi="Arial" w:cs="Arial"/>
          <w:sz w:val="21"/>
          <w:szCs w:val="21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3"/>
        <w:gridCol w:w="660"/>
        <w:gridCol w:w="503"/>
        <w:gridCol w:w="2410"/>
        <w:gridCol w:w="2658"/>
      </w:tblGrid>
      <w:tr w:rsidR="006B091F" w:rsidRPr="00590DC3" w14:paraId="0335AF14" w14:textId="77777777" w:rsidTr="00EF00AD">
        <w:trPr>
          <w:cantSplit/>
          <w:trHeight w:val="128"/>
        </w:trPr>
        <w:tc>
          <w:tcPr>
            <w:tcW w:w="3623" w:type="dxa"/>
            <w:tcBorders>
              <w:bottom w:val="single" w:sz="4" w:space="0" w:color="auto"/>
            </w:tcBorders>
          </w:tcPr>
          <w:p w14:paraId="24AC7345" w14:textId="77777777" w:rsidR="006B091F" w:rsidRPr="00590DC3" w:rsidRDefault="006B091F" w:rsidP="00590DC3">
            <w:pPr>
              <w:keepNext/>
              <w:spacing w:before="60" w:after="60"/>
              <w:ind w:left="0"/>
              <w:jc w:val="left"/>
              <w:rPr>
                <w:rFonts w:ascii="Arial" w:hAnsi="Arial" w:cs="Arial"/>
                <w:b/>
                <w:sz w:val="21"/>
                <w:szCs w:val="21"/>
                <w:lang w:val="sv-SE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14:paraId="06CEF0B7" w14:textId="77777777" w:rsidR="006B091F" w:rsidRPr="00590DC3" w:rsidRDefault="006B091F" w:rsidP="00CC5E9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90DC3"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</w:p>
          <w:p w14:paraId="4BF55D5E" w14:textId="77777777" w:rsidR="006B091F" w:rsidRPr="001D2FFC" w:rsidRDefault="006B091F" w:rsidP="00CC5E9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2FFC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Yes 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14:paraId="1F0BC487" w14:textId="77777777" w:rsidR="006B091F" w:rsidRPr="00590DC3" w:rsidRDefault="006B091F" w:rsidP="00CC5E9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590DC3">
              <w:rPr>
                <w:rFonts w:ascii="Arial" w:hAnsi="Arial" w:cs="Arial"/>
                <w:b/>
                <w:bCs/>
                <w:sz w:val="21"/>
                <w:szCs w:val="21"/>
              </w:rPr>
              <w:t>2</w:t>
            </w:r>
          </w:p>
          <w:p w14:paraId="217F3FAB" w14:textId="77777777" w:rsidR="006B091F" w:rsidRPr="001D2FFC" w:rsidRDefault="006B091F" w:rsidP="00CC5E99">
            <w:pPr>
              <w:keepNext/>
              <w:spacing w:before="60" w:after="6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2FFC">
              <w:rPr>
                <w:rFonts w:ascii="Arial" w:hAnsi="Arial" w:cs="Arial"/>
                <w:b/>
                <w:bCs/>
                <w:sz w:val="21"/>
                <w:szCs w:val="21"/>
              </w:rPr>
              <w:t>No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9BA47AF" w14:textId="77777777" w:rsidR="006B091F" w:rsidRPr="00590DC3" w:rsidRDefault="006B091F" w:rsidP="001D2FFC">
            <w:pPr>
              <w:keepNext/>
              <w:tabs>
                <w:tab w:val="left" w:pos="305"/>
              </w:tabs>
              <w:spacing w:before="60" w:after="60"/>
              <w:ind w:left="306" w:hanging="306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90DC3">
              <w:rPr>
                <w:rFonts w:ascii="Arial" w:hAnsi="Arial" w:cs="Arial"/>
                <w:b/>
                <w:bCs/>
                <w:sz w:val="21"/>
                <w:szCs w:val="21"/>
              </w:rPr>
              <w:t>3</w:t>
            </w:r>
            <w:r w:rsidRPr="00590DC3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Pr="00590DC3">
              <w:rPr>
                <w:rFonts w:ascii="Arial" w:hAnsi="Arial" w:cs="Arial"/>
                <w:sz w:val="21"/>
                <w:szCs w:val="21"/>
              </w:rPr>
              <w:t xml:space="preserve">If </w:t>
            </w:r>
            <w:r w:rsidRPr="001D2FFC">
              <w:rPr>
                <w:rFonts w:ascii="Arial" w:hAnsi="Arial" w:cs="Arial"/>
                <w:b/>
                <w:sz w:val="21"/>
                <w:szCs w:val="21"/>
              </w:rPr>
              <w:t>no</w:t>
            </w:r>
            <w:r w:rsidRPr="00590DC3">
              <w:rPr>
                <w:rFonts w:ascii="Arial" w:hAnsi="Arial" w:cs="Arial"/>
                <w:sz w:val="21"/>
                <w:szCs w:val="21"/>
              </w:rPr>
              <w:t xml:space="preserve">, was there documentation to explain the variance? </w:t>
            </w:r>
            <w:r w:rsidRPr="00590DC3">
              <w:rPr>
                <w:rFonts w:ascii="Arial" w:hAnsi="Arial" w:cs="Arial"/>
                <w:sz w:val="21"/>
                <w:szCs w:val="21"/>
              </w:rPr>
              <w:br/>
            </w:r>
            <w:r w:rsidRPr="001D2FFC">
              <w:rPr>
                <w:rFonts w:ascii="Arial" w:hAnsi="Arial" w:cs="Arial"/>
                <w:b/>
                <w:sz w:val="21"/>
                <w:szCs w:val="21"/>
              </w:rPr>
              <w:t>Yes/No</w:t>
            </w:r>
            <w:r w:rsidRPr="00590DC3">
              <w:rPr>
                <w:rFonts w:ascii="Arial" w:hAnsi="Arial" w:cs="Arial"/>
                <w:sz w:val="21"/>
                <w:szCs w:val="21"/>
              </w:rPr>
              <w:t xml:space="preserve"> plus free-text comment</w:t>
            </w: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14:paraId="6A5CBFC4" w14:textId="77777777" w:rsidR="006B091F" w:rsidRPr="00590DC3" w:rsidRDefault="006B091F" w:rsidP="00CC5E99">
            <w:pPr>
              <w:keepNext/>
              <w:tabs>
                <w:tab w:val="left" w:pos="299"/>
              </w:tabs>
              <w:spacing w:before="60" w:after="60"/>
              <w:ind w:left="329" w:hanging="329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590DC3"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  <w:r w:rsidRPr="00590DC3">
              <w:rPr>
                <w:rFonts w:ascii="Arial" w:hAnsi="Arial" w:cs="Arial"/>
                <w:b/>
                <w:bCs/>
                <w:sz w:val="21"/>
                <w:szCs w:val="21"/>
              </w:rPr>
              <w:tab/>
            </w:r>
            <w:r w:rsidRPr="00590DC3">
              <w:rPr>
                <w:rFonts w:ascii="Arial" w:hAnsi="Arial" w:cs="Arial"/>
                <w:sz w:val="21"/>
                <w:szCs w:val="21"/>
              </w:rPr>
              <w:t xml:space="preserve">Compliant with guideline based on </w:t>
            </w:r>
            <w:r w:rsidRPr="00590DC3">
              <w:rPr>
                <w:rFonts w:ascii="Arial" w:hAnsi="Arial" w:cs="Arial"/>
                <w:b/>
                <w:bCs/>
                <w:sz w:val="21"/>
                <w:szCs w:val="21"/>
              </w:rPr>
              <w:t>Yes</w:t>
            </w:r>
            <w:r w:rsidRPr="00590DC3">
              <w:rPr>
                <w:rFonts w:ascii="Arial" w:hAnsi="Arial" w:cs="Arial"/>
                <w:sz w:val="21"/>
                <w:szCs w:val="21"/>
              </w:rPr>
              <w:t xml:space="preserve"> from column 1 or an appropriate explanation from column 3. </w:t>
            </w:r>
            <w:r w:rsidRPr="001D2FFC">
              <w:rPr>
                <w:rFonts w:ascii="Arial" w:hAnsi="Arial" w:cs="Arial"/>
                <w:b/>
                <w:sz w:val="21"/>
                <w:szCs w:val="21"/>
              </w:rPr>
              <w:t>Yes/No</w:t>
            </w:r>
          </w:p>
        </w:tc>
      </w:tr>
      <w:tr w:rsidR="006B091F" w:rsidRPr="00590DC3" w14:paraId="61F074B1" w14:textId="77777777" w:rsidTr="00EF00AD">
        <w:trPr>
          <w:cantSplit/>
          <w:trHeight w:val="5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42D2" w14:textId="0902073D" w:rsidR="006B091F" w:rsidRPr="00590DC3" w:rsidRDefault="00BF1E5F" w:rsidP="001D2FFC">
            <w:pPr>
              <w:spacing w:before="60" w:after="60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Clinical information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40BD" w14:textId="77777777" w:rsidR="006B091F" w:rsidRPr="00590DC3" w:rsidRDefault="006B091F" w:rsidP="00590DC3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8A52" w14:textId="77777777" w:rsidR="006B091F" w:rsidRPr="00590DC3" w:rsidRDefault="006B091F" w:rsidP="00590DC3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48C6" w14:textId="77777777" w:rsidR="006B091F" w:rsidRPr="00590DC3" w:rsidRDefault="006B091F" w:rsidP="00590DC3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BDBB" w14:textId="77777777" w:rsidR="006B091F" w:rsidRPr="00590DC3" w:rsidRDefault="006B091F" w:rsidP="00590DC3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37236B" w:rsidRPr="00590DC3" w14:paraId="0C39FA82" w14:textId="77777777" w:rsidTr="00EF00AD">
        <w:trPr>
          <w:cantSplit/>
          <w:trHeight w:val="5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3E92" w14:textId="0E14B9F3" w:rsidR="0037236B" w:rsidRDefault="0037236B" w:rsidP="001D2FFC">
            <w:pPr>
              <w:spacing w:before="60" w:after="60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</w:rPr>
              <w:t>Date of biopsy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48D3" w14:textId="77777777" w:rsidR="0037236B" w:rsidRPr="00590DC3" w:rsidRDefault="0037236B" w:rsidP="0037236B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7BB4" w14:textId="77777777" w:rsidR="0037236B" w:rsidRPr="00590DC3" w:rsidRDefault="0037236B" w:rsidP="0037236B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72F1" w14:textId="77777777" w:rsidR="0037236B" w:rsidRPr="00590DC3" w:rsidRDefault="0037236B" w:rsidP="0037236B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7D7D" w14:textId="77777777" w:rsidR="0037236B" w:rsidRPr="00590DC3" w:rsidRDefault="0037236B" w:rsidP="0037236B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37236B" w:rsidRPr="00590DC3" w14:paraId="1ECB4E39" w14:textId="77777777" w:rsidTr="00EF00AD">
        <w:trPr>
          <w:cantSplit/>
          <w:trHeight w:val="5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A854" w14:textId="26B3D899" w:rsidR="0037236B" w:rsidRDefault="0037236B" w:rsidP="001D2FFC">
            <w:pPr>
              <w:spacing w:before="60" w:after="60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</w:rPr>
              <w:t>Date of sample received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5F2F" w14:textId="77777777" w:rsidR="0037236B" w:rsidRPr="00590DC3" w:rsidRDefault="0037236B" w:rsidP="0037236B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382F" w14:textId="77777777" w:rsidR="0037236B" w:rsidRPr="00590DC3" w:rsidRDefault="0037236B" w:rsidP="0037236B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4011" w14:textId="77777777" w:rsidR="0037236B" w:rsidRPr="00590DC3" w:rsidRDefault="0037236B" w:rsidP="0037236B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74B6" w14:textId="77777777" w:rsidR="0037236B" w:rsidRPr="00590DC3" w:rsidRDefault="0037236B" w:rsidP="0037236B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37236B" w:rsidRPr="00590DC3" w14:paraId="73C2166C" w14:textId="77777777" w:rsidTr="00EF00AD">
        <w:trPr>
          <w:cantSplit/>
          <w:trHeight w:val="5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FE0C" w14:textId="180DE703" w:rsidR="0037236B" w:rsidRDefault="0037236B" w:rsidP="001D2FFC">
            <w:pPr>
              <w:spacing w:before="60" w:after="60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</w:rPr>
              <w:t>Age at biopsy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DD5E" w14:textId="77777777" w:rsidR="0037236B" w:rsidRPr="00590DC3" w:rsidRDefault="0037236B" w:rsidP="0037236B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0BCF" w14:textId="77777777" w:rsidR="0037236B" w:rsidRPr="00590DC3" w:rsidRDefault="0037236B" w:rsidP="0037236B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C190" w14:textId="77777777" w:rsidR="0037236B" w:rsidRPr="00590DC3" w:rsidRDefault="0037236B" w:rsidP="0037236B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A872" w14:textId="77777777" w:rsidR="0037236B" w:rsidRPr="00590DC3" w:rsidRDefault="0037236B" w:rsidP="0037236B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37236B" w:rsidRPr="00590DC3" w14:paraId="537B1E23" w14:textId="77777777" w:rsidTr="00EF00AD">
        <w:trPr>
          <w:cantSplit/>
          <w:trHeight w:val="5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FAD2" w14:textId="654453D7" w:rsidR="0037236B" w:rsidRDefault="0037236B" w:rsidP="001D2FFC">
            <w:pPr>
              <w:spacing w:before="60" w:after="60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</w:rPr>
              <w:t>Site of biopsy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F0A7" w14:textId="77777777" w:rsidR="0037236B" w:rsidRPr="00590DC3" w:rsidRDefault="0037236B" w:rsidP="0037236B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1083" w14:textId="77777777" w:rsidR="0037236B" w:rsidRPr="00590DC3" w:rsidRDefault="0037236B" w:rsidP="0037236B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1CE5" w14:textId="77777777" w:rsidR="0037236B" w:rsidRPr="00590DC3" w:rsidRDefault="0037236B" w:rsidP="0037236B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7CF1" w14:textId="77777777" w:rsidR="0037236B" w:rsidRPr="00590DC3" w:rsidRDefault="0037236B" w:rsidP="0037236B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90DC3" w:rsidRPr="00590DC3" w14:paraId="28961A57" w14:textId="77777777" w:rsidTr="00EF00AD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8842" w14:textId="047DBF05" w:rsidR="00590DC3" w:rsidRPr="00BF1E5F" w:rsidRDefault="0001052F" w:rsidP="001D2FFC">
            <w:pPr>
              <w:spacing w:before="60" w:after="60"/>
              <w:ind w:left="0"/>
              <w:jc w:val="lef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Biopsy </w:t>
            </w:r>
            <w:r w:rsidR="00BF1E5F">
              <w:rPr>
                <w:rFonts w:ascii="Arial" w:hAnsi="Arial" w:cs="Arial"/>
                <w:color w:val="000000" w:themeColor="text1"/>
                <w:sz w:val="21"/>
                <w:szCs w:val="21"/>
              </w:rPr>
              <w:t>dimensions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43A3" w14:textId="77777777" w:rsidR="00590DC3" w:rsidRPr="00590DC3" w:rsidRDefault="00590DC3" w:rsidP="00590DC3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A120" w14:textId="77777777" w:rsidR="00590DC3" w:rsidRPr="00590DC3" w:rsidRDefault="00590DC3" w:rsidP="00590DC3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2B74" w14:textId="77777777" w:rsidR="00590DC3" w:rsidRPr="00590DC3" w:rsidRDefault="00590DC3" w:rsidP="00590DC3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F163" w14:textId="77777777" w:rsidR="00590DC3" w:rsidRPr="00590DC3" w:rsidRDefault="00590DC3" w:rsidP="00590DC3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90DC3" w:rsidRPr="00590DC3" w14:paraId="49A31150" w14:textId="77777777" w:rsidTr="00EF00AD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3800" w14:textId="4B77513A" w:rsidR="00590DC3" w:rsidRPr="00590DC3" w:rsidRDefault="0001052F" w:rsidP="001D2FFC">
            <w:pPr>
              <w:pStyle w:val="Heading3"/>
              <w:spacing w:before="60" w:after="60"/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</w:rPr>
              <w:t>Morphometric data</w:t>
            </w:r>
            <w:r w:rsidR="000B7FF8">
              <w:rPr>
                <w:b w:val="0"/>
                <w:bCs w:val="0"/>
              </w:rPr>
              <w:t xml:space="preserve">: </w:t>
            </w:r>
            <w:r w:rsidR="00CC5E99">
              <w:rPr>
                <w:b w:val="0"/>
                <w:bCs w:val="0"/>
              </w:rPr>
              <w:t xml:space="preserve">three </w:t>
            </w:r>
            <w:r>
              <w:rPr>
                <w:b w:val="0"/>
                <w:bCs w:val="0"/>
              </w:rPr>
              <w:t>sections counted, median calculated</w:t>
            </w:r>
            <w:r w:rsidR="000B7FF8">
              <w:rPr>
                <w:b w:val="0"/>
                <w:bCs w:val="0"/>
              </w:rPr>
              <w:t xml:space="preserve"> and </w:t>
            </w:r>
            <w:r>
              <w:rPr>
                <w:b w:val="0"/>
                <w:bCs w:val="0"/>
              </w:rPr>
              <w:t>normative values referenced or included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1AE9" w14:textId="77777777" w:rsidR="00590DC3" w:rsidRPr="00590DC3" w:rsidRDefault="00590DC3" w:rsidP="00590DC3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3E5A" w14:textId="77777777" w:rsidR="00590DC3" w:rsidRPr="00590DC3" w:rsidRDefault="00590DC3" w:rsidP="00590DC3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D724" w14:textId="77777777" w:rsidR="00590DC3" w:rsidRPr="00590DC3" w:rsidRDefault="00590DC3" w:rsidP="00590DC3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4EC1" w14:textId="77777777" w:rsidR="00590DC3" w:rsidRPr="00590DC3" w:rsidRDefault="00590DC3" w:rsidP="00590DC3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DB6776" w:rsidRPr="00590DC3" w14:paraId="13B86D25" w14:textId="77777777" w:rsidTr="00EF00AD">
        <w:trPr>
          <w:cantSplit/>
          <w:trHeight w:val="74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03AE" w14:textId="008544A5" w:rsidR="00DB6776" w:rsidRPr="00590DC3" w:rsidRDefault="00DB6776" w:rsidP="001D2FFC">
            <w:pPr>
              <w:spacing w:before="60" w:after="60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7AD1345A">
              <w:rPr>
                <w:rFonts w:ascii="Arial" w:hAnsi="Arial" w:cs="Arial"/>
              </w:rPr>
              <w:t>Interpretation of the findings</w:t>
            </w:r>
            <w:r w:rsidR="00972459">
              <w:rPr>
                <w:rFonts w:ascii="Arial" w:hAnsi="Arial" w:cs="Arial"/>
              </w:rPr>
              <w:t>,</w:t>
            </w:r>
            <w:r w:rsidRPr="7AD1345A">
              <w:rPr>
                <w:rFonts w:ascii="Arial" w:hAnsi="Arial" w:cs="Arial"/>
              </w:rPr>
              <w:t xml:space="preserve"> includ</w:t>
            </w:r>
            <w:r w:rsidR="00972459">
              <w:rPr>
                <w:rFonts w:ascii="Arial" w:hAnsi="Arial" w:cs="Arial"/>
              </w:rPr>
              <w:t>ing</w:t>
            </w:r>
            <w:r w:rsidRPr="7AD1345A">
              <w:rPr>
                <w:rFonts w:ascii="Arial" w:hAnsi="Arial" w:cs="Arial"/>
              </w:rPr>
              <w:t xml:space="preserve"> comparison with previous biopsy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E6FB" w14:textId="77777777" w:rsidR="00DB6776" w:rsidRPr="00590DC3" w:rsidRDefault="00DB6776" w:rsidP="00DB6776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EA92" w14:textId="77777777" w:rsidR="00DB6776" w:rsidRPr="00590DC3" w:rsidRDefault="00DB6776" w:rsidP="00DB6776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D682" w14:textId="77777777" w:rsidR="00DB6776" w:rsidRPr="00590DC3" w:rsidRDefault="00DB6776" w:rsidP="00DB6776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E92F" w14:textId="77777777" w:rsidR="00DB6776" w:rsidRPr="00590DC3" w:rsidRDefault="00DB6776" w:rsidP="00DB6776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DB6776" w:rsidRPr="00590DC3" w14:paraId="4EAFC336" w14:textId="77777777" w:rsidTr="00EF00AD">
        <w:trPr>
          <w:cantSplit/>
          <w:trHeight w:val="74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6E88" w14:textId="13A71714" w:rsidR="00DB6776" w:rsidRDefault="00DB6776" w:rsidP="001D2FFC">
            <w:pPr>
              <w:spacing w:before="60" w:after="60"/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Clinic</w:t>
            </w:r>
            <w:r w:rsidR="00045030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pathological correlation and differential diagnosis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26E7" w14:textId="77777777" w:rsidR="00DB6776" w:rsidRPr="00590DC3" w:rsidRDefault="00DB6776" w:rsidP="00DB6776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6167" w14:textId="77777777" w:rsidR="00DB6776" w:rsidRPr="00590DC3" w:rsidRDefault="00DB6776" w:rsidP="00DB6776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A56E" w14:textId="77777777" w:rsidR="00DB6776" w:rsidRPr="00590DC3" w:rsidRDefault="00DB6776" w:rsidP="00DB6776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2DDA" w14:textId="77777777" w:rsidR="00DB6776" w:rsidRPr="00590DC3" w:rsidRDefault="00DB6776" w:rsidP="00DB6776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90DC3" w:rsidRPr="00590DC3" w14:paraId="085864CA" w14:textId="77777777" w:rsidTr="00EF00AD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D958" w14:textId="3B99BF7A" w:rsidR="00590DC3" w:rsidRPr="00590DC3" w:rsidRDefault="0001052F" w:rsidP="001D2FFC">
            <w:pPr>
              <w:spacing w:before="60" w:after="60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</w:rPr>
              <w:t>Diagnosis/median IENFD count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C197" w14:textId="77777777" w:rsidR="00590DC3" w:rsidRPr="00590DC3" w:rsidRDefault="00590DC3" w:rsidP="00590DC3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6F50" w14:textId="77777777" w:rsidR="00590DC3" w:rsidRPr="00590DC3" w:rsidRDefault="00590DC3" w:rsidP="00590DC3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FF0B" w14:textId="77777777" w:rsidR="00590DC3" w:rsidRPr="00590DC3" w:rsidRDefault="00590DC3" w:rsidP="00590DC3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1E91" w14:textId="77777777" w:rsidR="00590DC3" w:rsidRPr="00590DC3" w:rsidRDefault="00590DC3" w:rsidP="00590DC3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90DC3" w:rsidRPr="00590DC3" w14:paraId="49149258" w14:textId="77777777" w:rsidTr="00EF00AD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5121" w14:textId="6ECE32B4" w:rsidR="00590DC3" w:rsidRPr="00590DC3" w:rsidRDefault="0001052F" w:rsidP="001D2FFC">
            <w:pPr>
              <w:spacing w:before="60" w:after="60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</w:rPr>
              <w:t>Recommendations as appropriate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3E39" w14:textId="77777777" w:rsidR="00590DC3" w:rsidRPr="00590DC3" w:rsidRDefault="00590DC3" w:rsidP="00590DC3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E561" w14:textId="77777777" w:rsidR="00590DC3" w:rsidRPr="00590DC3" w:rsidRDefault="00590DC3" w:rsidP="00590DC3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7774" w14:textId="77777777" w:rsidR="00590DC3" w:rsidRPr="00590DC3" w:rsidRDefault="00590DC3" w:rsidP="00590DC3">
            <w:pPr>
              <w:keepNext/>
              <w:tabs>
                <w:tab w:val="left" w:pos="305"/>
              </w:tabs>
              <w:spacing w:before="40" w:after="40"/>
              <w:ind w:left="305" w:hanging="305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8657" w14:textId="77777777" w:rsidR="00590DC3" w:rsidRPr="00590DC3" w:rsidRDefault="00590DC3" w:rsidP="00590DC3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90DC3" w:rsidRPr="00590DC3" w14:paraId="3072D3FA" w14:textId="77777777" w:rsidTr="00EF00AD">
        <w:trPr>
          <w:cantSplit/>
          <w:trHeight w:val="12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B6FD" w14:textId="7181A28F" w:rsidR="00590DC3" w:rsidRPr="00590DC3" w:rsidRDefault="00BF1E5F" w:rsidP="001D2FFC">
            <w:pPr>
              <w:spacing w:before="60" w:after="60"/>
              <w:ind w:left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SNOMED code</w:t>
            </w:r>
            <w:r w:rsidR="00F50B9D">
              <w:rPr>
                <w:rFonts w:ascii="Arial" w:hAnsi="Arial" w:cs="Arial"/>
                <w:sz w:val="21"/>
                <w:szCs w:val="21"/>
              </w:rPr>
              <w:t>s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DB28" w14:textId="77777777" w:rsidR="00590DC3" w:rsidRPr="00590DC3" w:rsidRDefault="00590DC3" w:rsidP="00590DC3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5FCE" w14:textId="77777777" w:rsidR="00590DC3" w:rsidRPr="00590DC3" w:rsidRDefault="00590DC3" w:rsidP="00590DC3">
            <w:pPr>
              <w:keepNext/>
              <w:spacing w:before="40" w:after="40"/>
              <w:ind w:left="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263F" w14:textId="77777777" w:rsidR="00590DC3" w:rsidRPr="00590DC3" w:rsidRDefault="00590DC3" w:rsidP="00590DC3">
            <w:pPr>
              <w:keepNext/>
              <w:tabs>
                <w:tab w:val="left" w:pos="305"/>
              </w:tabs>
              <w:spacing w:before="40" w:after="40"/>
              <w:ind w:left="0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1281" w14:textId="77777777" w:rsidR="00590DC3" w:rsidRPr="00590DC3" w:rsidRDefault="00590DC3" w:rsidP="00590DC3">
            <w:pPr>
              <w:keepNext/>
              <w:tabs>
                <w:tab w:val="left" w:pos="299"/>
              </w:tabs>
              <w:spacing w:before="40" w:after="40"/>
              <w:ind w:left="329" w:hanging="329"/>
              <w:jc w:val="lef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1729224B" w14:textId="77777777" w:rsidR="004C6370" w:rsidRDefault="004C6370"/>
    <w:p w14:paraId="20154FE5" w14:textId="77777777" w:rsidR="002806C7" w:rsidRDefault="002806C7">
      <w:r>
        <w:br w:type="page"/>
      </w:r>
    </w:p>
    <w:tbl>
      <w:tblPr>
        <w:tblW w:w="985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48"/>
        <w:gridCol w:w="1299"/>
        <w:gridCol w:w="1035"/>
        <w:gridCol w:w="1382"/>
        <w:gridCol w:w="1431"/>
        <w:gridCol w:w="1281"/>
        <w:gridCol w:w="1378"/>
      </w:tblGrid>
      <w:tr w:rsidR="009F45A0" w14:paraId="37C68AF0" w14:textId="77777777" w:rsidTr="00EF00AD">
        <w:tc>
          <w:tcPr>
            <w:tcW w:w="9854" w:type="dxa"/>
            <w:gridSpan w:val="7"/>
          </w:tcPr>
          <w:p w14:paraId="6CA6C3F4" w14:textId="77777777" w:rsidR="000254DC" w:rsidRPr="006B091F" w:rsidRDefault="006B091F" w:rsidP="001D2FFC">
            <w:pPr>
              <w:spacing w:before="12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br w:type="page"/>
            </w:r>
            <w:r w:rsidR="000254DC" w:rsidRPr="006B091F">
              <w:rPr>
                <w:rFonts w:ascii="Arial" w:hAnsi="Arial" w:cs="Arial"/>
                <w:b/>
                <w:bCs/>
              </w:rPr>
              <w:t>Audit action plan</w:t>
            </w:r>
          </w:p>
          <w:p w14:paraId="3F04D75B" w14:textId="2A0F655F" w:rsidR="002806C7" w:rsidRPr="006B091F" w:rsidRDefault="00174ECB" w:rsidP="001D2FFC">
            <w:pPr>
              <w:spacing w:before="60" w:after="120"/>
              <w:ind w:left="0"/>
              <w:jc w:val="left"/>
              <w:rPr>
                <w:rFonts w:ascii="Arial" w:hAnsi="Arial" w:cs="Arial"/>
              </w:rPr>
            </w:pPr>
            <w:r w:rsidRPr="00174ECB">
              <w:rPr>
                <w:rFonts w:ascii="Arial" w:hAnsi="Arial" w:cs="Arial"/>
              </w:rPr>
              <w:t>An audit of quality of reporting skin biopsies for the diagnosis of small fibre neuropathy</w:t>
            </w:r>
          </w:p>
        </w:tc>
      </w:tr>
      <w:tr w:rsidR="009F45A0" w14:paraId="44491120" w14:textId="77777777" w:rsidTr="00EF00AD">
        <w:tc>
          <w:tcPr>
            <w:tcW w:w="2048" w:type="dxa"/>
          </w:tcPr>
          <w:p w14:paraId="56CCDA99" w14:textId="77777777" w:rsidR="009F45A0" w:rsidRDefault="000254DC" w:rsidP="003E1A0F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Audit r</w:t>
            </w:r>
            <w:r w:rsidR="009F45A0">
              <w:rPr>
                <w:rFonts w:ascii="Arial" w:hAnsi="Arial" w:cs="Arial"/>
                <w:b/>
                <w:bCs/>
              </w:rPr>
              <w:t>ecommendation</w:t>
            </w:r>
          </w:p>
        </w:tc>
        <w:tc>
          <w:tcPr>
            <w:tcW w:w="1299" w:type="dxa"/>
          </w:tcPr>
          <w:p w14:paraId="0BEB0F61" w14:textId="77777777" w:rsidR="009F45A0" w:rsidRDefault="009F45A0" w:rsidP="003E1A0F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Objective</w:t>
            </w:r>
          </w:p>
        </w:tc>
        <w:tc>
          <w:tcPr>
            <w:tcW w:w="1035" w:type="dxa"/>
          </w:tcPr>
          <w:p w14:paraId="53B9B003" w14:textId="77777777" w:rsidR="009F45A0" w:rsidRDefault="009F45A0" w:rsidP="003E1A0F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Action</w:t>
            </w:r>
          </w:p>
        </w:tc>
        <w:tc>
          <w:tcPr>
            <w:tcW w:w="1382" w:type="dxa"/>
          </w:tcPr>
          <w:p w14:paraId="15A250A3" w14:textId="77777777" w:rsidR="009F45A0" w:rsidRDefault="000254DC" w:rsidP="003E1A0F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Time</w:t>
            </w:r>
            <w:r w:rsidR="009F45A0">
              <w:rPr>
                <w:rFonts w:ascii="Arial" w:hAnsi="Arial" w:cs="Arial"/>
                <w:b/>
                <w:bCs/>
              </w:rPr>
              <w:t>scale</w:t>
            </w:r>
          </w:p>
        </w:tc>
        <w:tc>
          <w:tcPr>
            <w:tcW w:w="1431" w:type="dxa"/>
          </w:tcPr>
          <w:p w14:paraId="0EFC4620" w14:textId="77777777" w:rsidR="009F45A0" w:rsidRDefault="009F45A0" w:rsidP="003E1A0F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Barriers and </w:t>
            </w:r>
            <w:r w:rsidR="000254DC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>onstraints</w:t>
            </w:r>
          </w:p>
        </w:tc>
        <w:tc>
          <w:tcPr>
            <w:tcW w:w="1281" w:type="dxa"/>
          </w:tcPr>
          <w:p w14:paraId="7F1AE2FB" w14:textId="77777777" w:rsidR="009F45A0" w:rsidRDefault="009F45A0" w:rsidP="003E1A0F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Outcome</w:t>
            </w:r>
          </w:p>
        </w:tc>
        <w:tc>
          <w:tcPr>
            <w:tcW w:w="1378" w:type="dxa"/>
          </w:tcPr>
          <w:p w14:paraId="4582C193" w14:textId="77777777" w:rsidR="009F45A0" w:rsidRDefault="009F45A0" w:rsidP="003E1A0F">
            <w:pPr>
              <w:spacing w:before="60" w:after="60"/>
              <w:ind w:left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Monitoring</w:t>
            </w:r>
          </w:p>
        </w:tc>
      </w:tr>
      <w:tr w:rsidR="009F45A0" w14:paraId="7AA0C190" w14:textId="77777777" w:rsidTr="00EF00AD">
        <w:tc>
          <w:tcPr>
            <w:tcW w:w="2048" w:type="dxa"/>
          </w:tcPr>
          <w:p w14:paraId="4222C19B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4A6A2E00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667395E8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7B4AD24C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35" w:type="dxa"/>
          </w:tcPr>
          <w:p w14:paraId="0072B8D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82" w:type="dxa"/>
          </w:tcPr>
          <w:p w14:paraId="4C29635F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6AD622DB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34040DB7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1A8EFD86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4552E471" w14:textId="77777777" w:rsidTr="00EF00AD">
        <w:tc>
          <w:tcPr>
            <w:tcW w:w="2048" w:type="dxa"/>
          </w:tcPr>
          <w:p w14:paraId="042EA0E2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0BDEC36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7BFB6DA8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77AAB00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35" w:type="dxa"/>
          </w:tcPr>
          <w:p w14:paraId="6A30E3D2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82" w:type="dxa"/>
          </w:tcPr>
          <w:p w14:paraId="70A0EE4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68E28883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59BFEB4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5C87158F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35AA95D9" w14:textId="77777777" w:rsidTr="00EF00AD">
        <w:tc>
          <w:tcPr>
            <w:tcW w:w="2048" w:type="dxa"/>
          </w:tcPr>
          <w:p w14:paraId="1812A68F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1E8C77D2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0DDD6BC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027CD637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35" w:type="dxa"/>
          </w:tcPr>
          <w:p w14:paraId="0A32A771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82" w:type="dxa"/>
          </w:tcPr>
          <w:p w14:paraId="544E5B04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5D06856E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E39A77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64DAB6FB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3AE8AF85" w14:textId="77777777" w:rsidTr="00EF00AD">
        <w:tc>
          <w:tcPr>
            <w:tcW w:w="2048" w:type="dxa"/>
          </w:tcPr>
          <w:p w14:paraId="6C43776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73498961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672846F2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0F36A3BC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35" w:type="dxa"/>
          </w:tcPr>
          <w:p w14:paraId="3E341367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82" w:type="dxa"/>
          </w:tcPr>
          <w:p w14:paraId="6ED9216B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1AE3FF42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37C44458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7F7EB4B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172A8C83" w14:textId="77777777" w:rsidTr="00EF00AD">
        <w:tc>
          <w:tcPr>
            <w:tcW w:w="2048" w:type="dxa"/>
          </w:tcPr>
          <w:p w14:paraId="0BA25AB6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6E7E9FF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0ACC2BF1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55BE623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35" w:type="dxa"/>
          </w:tcPr>
          <w:p w14:paraId="03CBA604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82" w:type="dxa"/>
          </w:tcPr>
          <w:p w14:paraId="36AC917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15563E6E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28A5C98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7B30B8B2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1153C712" w14:textId="77777777" w:rsidTr="00EF00AD">
        <w:tc>
          <w:tcPr>
            <w:tcW w:w="2048" w:type="dxa"/>
          </w:tcPr>
          <w:p w14:paraId="565D3D34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5201D5E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2B77A283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27A239C8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35" w:type="dxa"/>
          </w:tcPr>
          <w:p w14:paraId="158F7E5B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82" w:type="dxa"/>
          </w:tcPr>
          <w:p w14:paraId="3CEF3496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3FC13BEE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7324E057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68BF635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2A7B55E6" w14:textId="77777777" w:rsidTr="00EF00AD">
        <w:tc>
          <w:tcPr>
            <w:tcW w:w="2048" w:type="dxa"/>
          </w:tcPr>
          <w:p w14:paraId="5608C0AC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28D47D1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7ACFF02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163D4B0F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35" w:type="dxa"/>
          </w:tcPr>
          <w:p w14:paraId="4875432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82" w:type="dxa"/>
          </w:tcPr>
          <w:p w14:paraId="559E4506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33CADBCF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085F6BDE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4FB9EB0E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739BB342" w14:textId="77777777" w:rsidTr="00EF00AD">
        <w:tc>
          <w:tcPr>
            <w:tcW w:w="2048" w:type="dxa"/>
          </w:tcPr>
          <w:p w14:paraId="589B1BE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518AC52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53BA97F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386522BE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35" w:type="dxa"/>
          </w:tcPr>
          <w:p w14:paraId="1AF2B37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82" w:type="dxa"/>
          </w:tcPr>
          <w:p w14:paraId="6BDB6093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5A14D5C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6C59D5D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4D6D4277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4DA8CDA6" w14:textId="77777777" w:rsidTr="00EF00AD">
        <w:tc>
          <w:tcPr>
            <w:tcW w:w="2048" w:type="dxa"/>
          </w:tcPr>
          <w:p w14:paraId="3738D7A0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1AB4D74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26B3F44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60AED25B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35" w:type="dxa"/>
          </w:tcPr>
          <w:p w14:paraId="2DC8DE5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82" w:type="dxa"/>
          </w:tcPr>
          <w:p w14:paraId="0E06EEC0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3B01FD3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65CDD8F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43AC8CF8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756E2B5D" w14:textId="77777777" w:rsidTr="00EF00AD">
        <w:tc>
          <w:tcPr>
            <w:tcW w:w="2048" w:type="dxa"/>
          </w:tcPr>
          <w:p w14:paraId="5FE6450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1FF3E53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6AACE1C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055F03C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35" w:type="dxa"/>
          </w:tcPr>
          <w:p w14:paraId="2921041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82" w:type="dxa"/>
          </w:tcPr>
          <w:p w14:paraId="72A6F0E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09747BC7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4BD3B10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7A8FB05F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7389C70F" w14:textId="77777777" w:rsidTr="00EF00AD">
        <w:tc>
          <w:tcPr>
            <w:tcW w:w="2048" w:type="dxa"/>
          </w:tcPr>
          <w:p w14:paraId="1E827C8F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0EF1317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5603B94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67E8068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35" w:type="dxa"/>
          </w:tcPr>
          <w:p w14:paraId="4B5031AE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82" w:type="dxa"/>
          </w:tcPr>
          <w:p w14:paraId="5E8EAD9C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22A72BD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024A903C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018C0433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27F682A4" w14:textId="77777777" w:rsidTr="00EF00AD">
        <w:tc>
          <w:tcPr>
            <w:tcW w:w="2048" w:type="dxa"/>
          </w:tcPr>
          <w:p w14:paraId="07A67392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17AC68B4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4C3991D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579DA84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35" w:type="dxa"/>
          </w:tcPr>
          <w:p w14:paraId="564D48D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82" w:type="dxa"/>
          </w:tcPr>
          <w:p w14:paraId="6DF13267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59279DBD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FDB5378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7C1E0D70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7EB44B9F" w14:textId="77777777" w:rsidTr="00EF00AD">
        <w:tc>
          <w:tcPr>
            <w:tcW w:w="2048" w:type="dxa"/>
          </w:tcPr>
          <w:p w14:paraId="36FE9848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6024DFA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01A570FA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42EBCFBB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35" w:type="dxa"/>
          </w:tcPr>
          <w:p w14:paraId="6B8D1984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82" w:type="dxa"/>
          </w:tcPr>
          <w:p w14:paraId="1F18C76E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14A77EC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78B7A4DB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383C5C78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  <w:tr w:rsidR="009F45A0" w14:paraId="1BC1131B" w14:textId="77777777" w:rsidTr="00EF00AD">
        <w:tc>
          <w:tcPr>
            <w:tcW w:w="2048" w:type="dxa"/>
          </w:tcPr>
          <w:p w14:paraId="65C5FF68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77E4214E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  <w:p w14:paraId="05DE9617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99" w:type="dxa"/>
          </w:tcPr>
          <w:p w14:paraId="4730A16F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035" w:type="dxa"/>
          </w:tcPr>
          <w:p w14:paraId="2FADF831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82" w:type="dxa"/>
          </w:tcPr>
          <w:p w14:paraId="4017339C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431" w:type="dxa"/>
          </w:tcPr>
          <w:p w14:paraId="5523D045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281" w:type="dxa"/>
          </w:tcPr>
          <w:p w14:paraId="59F9D6C9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1378" w:type="dxa"/>
          </w:tcPr>
          <w:p w14:paraId="60B1B030" w14:textId="77777777" w:rsidR="009F45A0" w:rsidRDefault="009F45A0">
            <w:pPr>
              <w:ind w:left="0"/>
              <w:rPr>
                <w:rFonts w:ascii="Arial" w:hAnsi="Arial" w:cs="Arial"/>
                <w:bCs/>
              </w:rPr>
            </w:pPr>
          </w:p>
        </w:tc>
      </w:tr>
    </w:tbl>
    <w:p w14:paraId="5906BB57" w14:textId="77777777" w:rsidR="009F45A0" w:rsidRDefault="009F45A0">
      <w:pPr>
        <w:ind w:left="0"/>
        <w:rPr>
          <w:rFonts w:ascii="Arial" w:hAnsi="Arial" w:cs="Arial"/>
          <w:bCs/>
        </w:rPr>
      </w:pPr>
      <w:bookmarkStart w:id="0" w:name="_GoBack"/>
      <w:bookmarkEnd w:id="0"/>
    </w:p>
    <w:sectPr w:rsidR="009F45A0" w:rsidSect="00D46868"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A3F45B" w16cid:durableId="2332DD57"/>
  <w16cid:commentId w16cid:paraId="395D4249" w16cid:durableId="2332E16B"/>
  <w16cid:commentId w16cid:paraId="16767C9F" w16cid:durableId="2332F2AD"/>
  <w16cid:commentId w16cid:paraId="3E6CED1F" w16cid:durableId="2332DF7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6C604" w14:textId="77777777" w:rsidR="004A3FE7" w:rsidRDefault="004A3FE7">
      <w:r>
        <w:separator/>
      </w:r>
    </w:p>
  </w:endnote>
  <w:endnote w:type="continuationSeparator" w:id="0">
    <w:p w14:paraId="2E6E5E8B" w14:textId="77777777" w:rsidR="004A3FE7" w:rsidRDefault="004A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bon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22030" w14:textId="5A29AC53" w:rsidR="00590DC3" w:rsidRPr="00D366F9" w:rsidRDefault="001240C7" w:rsidP="001D2FFC">
    <w:pPr>
      <w:tabs>
        <w:tab w:val="left" w:pos="1134"/>
        <w:tab w:val="left" w:pos="4820"/>
        <w:tab w:val="left" w:pos="7938"/>
        <w:tab w:val="left" w:pos="9356"/>
      </w:tabs>
      <w:ind w:left="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1312" behindDoc="1" locked="0" layoutInCell="1" allowOverlap="0" wp14:anchorId="1E15E325" wp14:editId="48B7D72F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4" name="Picture 39" descr="Investor_cres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>CEff</w:t>
    </w:r>
    <w:r>
      <w:rPr>
        <w:rFonts w:ascii="Arial" w:hAnsi="Arial" w:cs="Arial"/>
        <w:sz w:val="20"/>
        <w:szCs w:val="20"/>
      </w:rPr>
      <w:tab/>
    </w:r>
    <w:r w:rsidR="00F50B9D">
      <w:rPr>
        <w:rFonts w:ascii="Arial" w:hAnsi="Arial" w:cs="Arial"/>
        <w:sz w:val="20"/>
        <w:szCs w:val="20"/>
      </w:rPr>
      <w:t>06</w:t>
    </w:r>
    <w:r w:rsidR="005370AF">
      <w:rPr>
        <w:rFonts w:ascii="Arial" w:hAnsi="Arial" w:cs="Arial"/>
        <w:sz w:val="20"/>
        <w:szCs w:val="20"/>
      </w:rPr>
      <w:t>1</w:t>
    </w:r>
    <w:r w:rsidR="00F50B9D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>20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 w:rsidR="001D2FFC">
      <w:rPr>
        <w:rFonts w:ascii="Arial" w:hAnsi="Arial" w:cs="Arial"/>
        <w:noProof/>
        <w:sz w:val="20"/>
        <w:szCs w:val="20"/>
      </w:rPr>
      <w:t>4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                                              V</w:t>
    </w:r>
    <w:r w:rsidR="00F50B9D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 xml:space="preserve">                  Final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119B8" w14:textId="757A5D6A" w:rsidR="00590DC3" w:rsidRPr="00D366F9" w:rsidRDefault="00D46F84" w:rsidP="00DA6698">
    <w:pPr>
      <w:tabs>
        <w:tab w:val="left" w:pos="1418"/>
        <w:tab w:val="left" w:pos="2410"/>
        <w:tab w:val="left" w:pos="4820"/>
        <w:tab w:val="left" w:pos="7088"/>
        <w:tab w:val="left" w:pos="7938"/>
      </w:tabs>
      <w:ind w:left="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en-GB"/>
      </w:rPr>
      <w:drawing>
        <wp:inline distT="0" distB="0" distL="0" distR="0" wp14:anchorId="5F69AB48" wp14:editId="6D1C4EB5">
          <wp:extent cx="723900" cy="73914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6192" behindDoc="1" locked="0" layoutInCell="1" allowOverlap="0" wp14:anchorId="73DCD473" wp14:editId="04231259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9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6698" w:rsidRPr="00DA6698">
      <w:rPr>
        <w:rFonts w:ascii="Arial" w:hAnsi="Arial" w:cs="Arial"/>
        <w:sz w:val="20"/>
        <w:szCs w:val="20"/>
      </w:rPr>
      <w:t xml:space="preserve"> </w:t>
    </w:r>
    <w:r w:rsidR="00DA6698">
      <w:rPr>
        <w:rFonts w:ascii="Arial" w:hAnsi="Arial" w:cs="Arial"/>
        <w:sz w:val="20"/>
        <w:szCs w:val="20"/>
      </w:rPr>
      <w:tab/>
      <w:t>CEff</w:t>
    </w:r>
    <w:r w:rsidR="00DA6698">
      <w:rPr>
        <w:rFonts w:ascii="Arial" w:hAnsi="Arial" w:cs="Arial"/>
        <w:sz w:val="20"/>
        <w:szCs w:val="20"/>
      </w:rPr>
      <w:tab/>
    </w:r>
    <w:r w:rsidR="00F50B9D">
      <w:rPr>
        <w:rFonts w:ascii="Arial" w:hAnsi="Arial" w:cs="Arial"/>
        <w:sz w:val="20"/>
        <w:szCs w:val="20"/>
      </w:rPr>
      <w:t>06</w:t>
    </w:r>
    <w:r w:rsidR="00DA6698">
      <w:rPr>
        <w:rFonts w:ascii="Arial" w:hAnsi="Arial" w:cs="Arial"/>
        <w:sz w:val="20"/>
        <w:szCs w:val="20"/>
      </w:rPr>
      <w:t>1</w:t>
    </w:r>
    <w:r w:rsidR="00F50B9D">
      <w:rPr>
        <w:rFonts w:ascii="Arial" w:hAnsi="Arial" w:cs="Arial"/>
        <w:sz w:val="20"/>
        <w:szCs w:val="20"/>
      </w:rPr>
      <w:t>1</w:t>
    </w:r>
    <w:r w:rsidR="00DA6698">
      <w:rPr>
        <w:rFonts w:ascii="Arial" w:hAnsi="Arial" w:cs="Arial"/>
        <w:sz w:val="20"/>
        <w:szCs w:val="20"/>
      </w:rPr>
      <w:t>20</w:t>
    </w:r>
    <w:r w:rsidR="00DA6698">
      <w:rPr>
        <w:rFonts w:ascii="Arial" w:hAnsi="Arial" w:cs="Arial"/>
        <w:sz w:val="20"/>
        <w:szCs w:val="20"/>
      </w:rPr>
      <w:tab/>
    </w:r>
    <w:r w:rsidR="00DA6698">
      <w:rPr>
        <w:rFonts w:ascii="Arial" w:hAnsi="Arial" w:cs="Arial"/>
        <w:sz w:val="20"/>
        <w:szCs w:val="20"/>
      </w:rPr>
      <w:fldChar w:fldCharType="begin"/>
    </w:r>
    <w:r w:rsidR="00DA6698">
      <w:rPr>
        <w:rFonts w:ascii="Arial" w:hAnsi="Arial" w:cs="Arial"/>
        <w:sz w:val="20"/>
        <w:szCs w:val="20"/>
      </w:rPr>
      <w:instrText xml:space="preserve"> PAGE   \* MERGEFORMAT </w:instrText>
    </w:r>
    <w:r w:rsidR="00DA6698">
      <w:rPr>
        <w:rFonts w:ascii="Arial" w:hAnsi="Arial" w:cs="Arial"/>
        <w:sz w:val="20"/>
        <w:szCs w:val="20"/>
      </w:rPr>
      <w:fldChar w:fldCharType="separate"/>
    </w:r>
    <w:r w:rsidR="001D2FFC">
      <w:rPr>
        <w:rFonts w:ascii="Arial" w:hAnsi="Arial" w:cs="Arial"/>
        <w:noProof/>
        <w:sz w:val="20"/>
        <w:szCs w:val="20"/>
      </w:rPr>
      <w:t>1</w:t>
    </w:r>
    <w:r w:rsidR="00DA6698">
      <w:rPr>
        <w:rFonts w:ascii="Arial" w:hAnsi="Arial" w:cs="Arial"/>
        <w:sz w:val="20"/>
        <w:szCs w:val="20"/>
      </w:rPr>
      <w:fldChar w:fldCharType="end"/>
    </w:r>
    <w:r w:rsidR="00DA6698">
      <w:rPr>
        <w:rFonts w:ascii="Arial" w:hAnsi="Arial" w:cs="Arial"/>
        <w:sz w:val="20"/>
        <w:szCs w:val="20"/>
      </w:rPr>
      <w:tab/>
      <w:t xml:space="preserve">           V</w:t>
    </w:r>
    <w:r w:rsidR="00F50B9D">
      <w:rPr>
        <w:rFonts w:ascii="Arial" w:hAnsi="Arial" w:cs="Arial"/>
        <w:sz w:val="20"/>
        <w:szCs w:val="20"/>
      </w:rPr>
      <w:t>1</w:t>
    </w:r>
    <w:r w:rsidR="00DA6698">
      <w:rPr>
        <w:rFonts w:ascii="Arial" w:hAnsi="Arial" w:cs="Arial"/>
        <w:sz w:val="20"/>
        <w:szCs w:val="20"/>
      </w:rPr>
      <w:tab/>
      <w:t xml:space="preserve">          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91D44" w14:textId="77777777" w:rsidR="004A3FE7" w:rsidRDefault="004A3FE7">
      <w:r>
        <w:separator/>
      </w:r>
    </w:p>
  </w:footnote>
  <w:footnote w:type="continuationSeparator" w:id="0">
    <w:p w14:paraId="5E122B2C" w14:textId="77777777" w:rsidR="004A3FE7" w:rsidRDefault="004A3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6CA53" w14:textId="2C291A86" w:rsidR="00590DC3" w:rsidRDefault="48C20624" w:rsidP="002806C7">
    <w:pPr>
      <w:pStyle w:val="Header"/>
      <w:tabs>
        <w:tab w:val="clear" w:pos="8306"/>
        <w:tab w:val="right" w:pos="9639"/>
      </w:tabs>
      <w:ind w:left="0"/>
    </w:pPr>
    <w:r>
      <w:rPr>
        <w:noProof/>
        <w:lang w:eastAsia="en-GB"/>
      </w:rPr>
      <w:drawing>
        <wp:inline distT="0" distB="0" distL="0" distR="0" wp14:anchorId="3EFBDD68" wp14:editId="248CAE95">
          <wp:extent cx="3596640" cy="998220"/>
          <wp:effectExtent l="0" t="0" r="0" b="0"/>
          <wp:docPr id="450147180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640" cy="998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6F8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47D5"/>
    <w:multiLevelType w:val="hybridMultilevel"/>
    <w:tmpl w:val="9CF4A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4684D"/>
    <w:multiLevelType w:val="hybridMultilevel"/>
    <w:tmpl w:val="5E9AB0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065E75"/>
    <w:multiLevelType w:val="hybridMultilevel"/>
    <w:tmpl w:val="53AA26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205CD3"/>
    <w:multiLevelType w:val="hybridMultilevel"/>
    <w:tmpl w:val="C41E4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860BA"/>
    <w:multiLevelType w:val="hybridMultilevel"/>
    <w:tmpl w:val="1B96AD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3F58E6"/>
    <w:multiLevelType w:val="hybridMultilevel"/>
    <w:tmpl w:val="5D8E6E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3E20554"/>
    <w:multiLevelType w:val="hybridMultilevel"/>
    <w:tmpl w:val="A1B894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DF0449"/>
    <w:multiLevelType w:val="hybridMultilevel"/>
    <w:tmpl w:val="17B607F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69290E"/>
    <w:multiLevelType w:val="hybridMultilevel"/>
    <w:tmpl w:val="21FC1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94B3E"/>
    <w:multiLevelType w:val="hybridMultilevel"/>
    <w:tmpl w:val="8C66BB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5A6E64"/>
    <w:multiLevelType w:val="hybridMultilevel"/>
    <w:tmpl w:val="776021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825C9F"/>
    <w:multiLevelType w:val="hybridMultilevel"/>
    <w:tmpl w:val="FA286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8D0DB6"/>
    <w:multiLevelType w:val="hybridMultilevel"/>
    <w:tmpl w:val="5B7C01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D122E2"/>
    <w:multiLevelType w:val="hybridMultilevel"/>
    <w:tmpl w:val="F280DA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D8756D"/>
    <w:multiLevelType w:val="hybridMultilevel"/>
    <w:tmpl w:val="46B4EF6C"/>
    <w:lvl w:ilvl="0" w:tplc="A15278E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D3A8C"/>
    <w:multiLevelType w:val="hybridMultilevel"/>
    <w:tmpl w:val="B9F22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B3662"/>
    <w:multiLevelType w:val="hybridMultilevel"/>
    <w:tmpl w:val="1F2C25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6E54B2"/>
    <w:multiLevelType w:val="hybridMultilevel"/>
    <w:tmpl w:val="45A42052"/>
    <w:lvl w:ilvl="0" w:tplc="59E418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4158C2"/>
    <w:multiLevelType w:val="hybridMultilevel"/>
    <w:tmpl w:val="C428B3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66C7B2D"/>
    <w:multiLevelType w:val="hybridMultilevel"/>
    <w:tmpl w:val="878CA3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A55221"/>
    <w:multiLevelType w:val="hybridMultilevel"/>
    <w:tmpl w:val="1DFA490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EAC092E"/>
    <w:multiLevelType w:val="hybridMultilevel"/>
    <w:tmpl w:val="9104D3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B24AFD"/>
    <w:multiLevelType w:val="hybridMultilevel"/>
    <w:tmpl w:val="315E6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68A1CD8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4"/>
  </w:num>
  <w:num w:numId="5">
    <w:abstractNumId w:val="9"/>
  </w:num>
  <w:num w:numId="6">
    <w:abstractNumId w:val="19"/>
  </w:num>
  <w:num w:numId="7">
    <w:abstractNumId w:val="7"/>
  </w:num>
  <w:num w:numId="8">
    <w:abstractNumId w:val="10"/>
  </w:num>
  <w:num w:numId="9">
    <w:abstractNumId w:val="8"/>
  </w:num>
  <w:num w:numId="10">
    <w:abstractNumId w:val="0"/>
  </w:num>
  <w:num w:numId="11">
    <w:abstractNumId w:val="18"/>
  </w:num>
  <w:num w:numId="12">
    <w:abstractNumId w:val="21"/>
  </w:num>
  <w:num w:numId="13">
    <w:abstractNumId w:val="16"/>
  </w:num>
  <w:num w:numId="14">
    <w:abstractNumId w:val="15"/>
  </w:num>
  <w:num w:numId="15">
    <w:abstractNumId w:val="1"/>
  </w:num>
  <w:num w:numId="16">
    <w:abstractNumId w:val="22"/>
  </w:num>
  <w:num w:numId="17">
    <w:abstractNumId w:val="12"/>
  </w:num>
  <w:num w:numId="18">
    <w:abstractNumId w:val="6"/>
  </w:num>
  <w:num w:numId="19">
    <w:abstractNumId w:val="20"/>
  </w:num>
  <w:num w:numId="20">
    <w:abstractNumId w:val="11"/>
  </w:num>
  <w:num w:numId="21">
    <w:abstractNumId w:val="3"/>
  </w:num>
  <w:num w:numId="22">
    <w:abstractNumId w:val="17"/>
  </w:num>
  <w:num w:numId="23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6448B8C0-E18A-46E9-8D2B-FBDF82708E1D}"/>
    <w:docVar w:name="dgnword-eventsink" w:val="1660720831776"/>
  </w:docVars>
  <w:rsids>
    <w:rsidRoot w:val="002F5E08"/>
    <w:rsid w:val="0001052F"/>
    <w:rsid w:val="00021F9B"/>
    <w:rsid w:val="000254DC"/>
    <w:rsid w:val="00045030"/>
    <w:rsid w:val="00045804"/>
    <w:rsid w:val="0005399C"/>
    <w:rsid w:val="00053BD7"/>
    <w:rsid w:val="00074049"/>
    <w:rsid w:val="0007616D"/>
    <w:rsid w:val="0008114B"/>
    <w:rsid w:val="000A00D5"/>
    <w:rsid w:val="000B7FF8"/>
    <w:rsid w:val="000C48A8"/>
    <w:rsid w:val="000E42F5"/>
    <w:rsid w:val="001240C7"/>
    <w:rsid w:val="00131671"/>
    <w:rsid w:val="00140C29"/>
    <w:rsid w:val="00174ECB"/>
    <w:rsid w:val="00194E27"/>
    <w:rsid w:val="001D2FFC"/>
    <w:rsid w:val="00214938"/>
    <w:rsid w:val="00227E91"/>
    <w:rsid w:val="00230059"/>
    <w:rsid w:val="00241AAC"/>
    <w:rsid w:val="00246CF3"/>
    <w:rsid w:val="00253E1A"/>
    <w:rsid w:val="0025747C"/>
    <w:rsid w:val="002806C7"/>
    <w:rsid w:val="002810CB"/>
    <w:rsid w:val="002A58CF"/>
    <w:rsid w:val="002F5E08"/>
    <w:rsid w:val="0034176C"/>
    <w:rsid w:val="00353D82"/>
    <w:rsid w:val="00363010"/>
    <w:rsid w:val="0037236B"/>
    <w:rsid w:val="003A33FE"/>
    <w:rsid w:val="003B186F"/>
    <w:rsid w:val="003C0056"/>
    <w:rsid w:val="003D4929"/>
    <w:rsid w:val="003E1A0F"/>
    <w:rsid w:val="003E4192"/>
    <w:rsid w:val="00406950"/>
    <w:rsid w:val="00470FB1"/>
    <w:rsid w:val="0047378C"/>
    <w:rsid w:val="00473B28"/>
    <w:rsid w:val="004761C4"/>
    <w:rsid w:val="004A3FE7"/>
    <w:rsid w:val="004B18E0"/>
    <w:rsid w:val="004C0759"/>
    <w:rsid w:val="004C6370"/>
    <w:rsid w:val="004F2C2A"/>
    <w:rsid w:val="004F5A98"/>
    <w:rsid w:val="00512D26"/>
    <w:rsid w:val="005370AF"/>
    <w:rsid w:val="00590DC3"/>
    <w:rsid w:val="005A35C9"/>
    <w:rsid w:val="005A63AF"/>
    <w:rsid w:val="005C7333"/>
    <w:rsid w:val="005D2EC6"/>
    <w:rsid w:val="005D3173"/>
    <w:rsid w:val="005E6E2D"/>
    <w:rsid w:val="00603ECE"/>
    <w:rsid w:val="0061183A"/>
    <w:rsid w:val="00690DA4"/>
    <w:rsid w:val="0069652F"/>
    <w:rsid w:val="006B091F"/>
    <w:rsid w:val="006B204A"/>
    <w:rsid w:val="00705143"/>
    <w:rsid w:val="0071269F"/>
    <w:rsid w:val="00742611"/>
    <w:rsid w:val="00765F35"/>
    <w:rsid w:val="007A1ED1"/>
    <w:rsid w:val="007B2B29"/>
    <w:rsid w:val="007C0EC9"/>
    <w:rsid w:val="007D6BF2"/>
    <w:rsid w:val="008317B0"/>
    <w:rsid w:val="00834E75"/>
    <w:rsid w:val="00841EB3"/>
    <w:rsid w:val="00851318"/>
    <w:rsid w:val="00855773"/>
    <w:rsid w:val="00860AF9"/>
    <w:rsid w:val="008628C3"/>
    <w:rsid w:val="008B20FF"/>
    <w:rsid w:val="00920801"/>
    <w:rsid w:val="009554CD"/>
    <w:rsid w:val="00972459"/>
    <w:rsid w:val="009929C5"/>
    <w:rsid w:val="009B53F6"/>
    <w:rsid w:val="009C0518"/>
    <w:rsid w:val="009C38CD"/>
    <w:rsid w:val="009C59A6"/>
    <w:rsid w:val="009D2622"/>
    <w:rsid w:val="009E39DF"/>
    <w:rsid w:val="009E61F5"/>
    <w:rsid w:val="009F0D52"/>
    <w:rsid w:val="009F45A0"/>
    <w:rsid w:val="00A4630E"/>
    <w:rsid w:val="00AC3558"/>
    <w:rsid w:val="00B10E5A"/>
    <w:rsid w:val="00BC4968"/>
    <w:rsid w:val="00BC79EF"/>
    <w:rsid w:val="00BD5F5A"/>
    <w:rsid w:val="00BF1E5F"/>
    <w:rsid w:val="00C0744C"/>
    <w:rsid w:val="00C14015"/>
    <w:rsid w:val="00C55A88"/>
    <w:rsid w:val="00C55E0C"/>
    <w:rsid w:val="00C96101"/>
    <w:rsid w:val="00CB3A48"/>
    <w:rsid w:val="00CC10C3"/>
    <w:rsid w:val="00CC34B0"/>
    <w:rsid w:val="00CC3DAD"/>
    <w:rsid w:val="00CC5E99"/>
    <w:rsid w:val="00CD14D4"/>
    <w:rsid w:val="00D366F9"/>
    <w:rsid w:val="00D46868"/>
    <w:rsid w:val="00D46F84"/>
    <w:rsid w:val="00DA6698"/>
    <w:rsid w:val="00DB6776"/>
    <w:rsid w:val="00DC30A2"/>
    <w:rsid w:val="00E21070"/>
    <w:rsid w:val="00E3625C"/>
    <w:rsid w:val="00E53AD8"/>
    <w:rsid w:val="00E57653"/>
    <w:rsid w:val="00E70DC2"/>
    <w:rsid w:val="00E7343E"/>
    <w:rsid w:val="00EB5E7F"/>
    <w:rsid w:val="00EC78D4"/>
    <w:rsid w:val="00ED4617"/>
    <w:rsid w:val="00ED7D35"/>
    <w:rsid w:val="00EF00AD"/>
    <w:rsid w:val="00F138DB"/>
    <w:rsid w:val="00F403E4"/>
    <w:rsid w:val="00F41E66"/>
    <w:rsid w:val="00F50B9D"/>
    <w:rsid w:val="00F8696D"/>
    <w:rsid w:val="00F910E7"/>
    <w:rsid w:val="00FB0ED7"/>
    <w:rsid w:val="00FD309E"/>
    <w:rsid w:val="48C20624"/>
    <w:rsid w:val="4991D502"/>
    <w:rsid w:val="7AD1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F774AB1"/>
  <w15:docId w15:val="{12F5387E-CEB7-4BE4-A760-87C23A76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14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ri">
    <w:name w:val="ari"/>
    <w:basedOn w:val="Header"/>
    <w:pPr>
      <w:jc w:val="right"/>
    </w:pPr>
  </w:style>
  <w:style w:type="paragraph" w:customStyle="1" w:styleId="arial">
    <w:name w:val="arial"/>
    <w:basedOn w:val="ari"/>
  </w:style>
  <w:style w:type="paragraph" w:customStyle="1" w:styleId="clear">
    <w:name w:val="clear"/>
    <w:basedOn w:val="arial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line="480" w:lineRule="auto"/>
      <w:ind w:left="108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bCs/>
    </w:rPr>
  </w:style>
  <w:style w:type="paragraph" w:customStyle="1" w:styleId="NormalParagraphStyle">
    <w:name w:val="NormalParagraphStyle"/>
    <w:basedOn w:val="Normal"/>
    <w:pPr>
      <w:autoSpaceDE w:val="0"/>
      <w:autoSpaceDN w:val="0"/>
      <w:adjustRightInd w:val="0"/>
      <w:spacing w:line="288" w:lineRule="auto"/>
      <w:textAlignment w:val="center"/>
    </w:pPr>
    <w:rPr>
      <w:bCs/>
      <w:color w:val="000000"/>
      <w:lang w:eastAsia="en-GB"/>
    </w:rPr>
  </w:style>
  <w:style w:type="character" w:customStyle="1" w:styleId="Normaltext">
    <w:name w:val="Normal text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rPr>
      <w:bCs/>
      <w:sz w:val="24"/>
      <w:szCs w:val="24"/>
      <w:lang w:eastAsia="en-US"/>
    </w:rPr>
  </w:style>
  <w:style w:type="character" w:customStyle="1" w:styleId="FooterChar">
    <w:name w:val="Footer Char"/>
    <w:rPr>
      <w:bCs/>
      <w:sz w:val="24"/>
      <w:szCs w:val="24"/>
      <w:lang w:eastAsia="en-US"/>
    </w:rPr>
  </w:style>
  <w:style w:type="character" w:styleId="PlaceholderText">
    <w:name w:val="Placeholder Text"/>
    <w:semiHidden/>
    <w:rPr>
      <w:color w:val="808080"/>
    </w:rPr>
  </w:style>
  <w:style w:type="paragraph" w:customStyle="1" w:styleId="Eg">
    <w:name w:val="E.g."/>
    <w:basedOn w:val="Normal"/>
    <w:pPr>
      <w:tabs>
        <w:tab w:val="left" w:pos="720"/>
      </w:tabs>
      <w:spacing w:line="280" w:lineRule="exact"/>
      <w:ind w:left="720" w:hanging="720"/>
    </w:pPr>
    <w:rPr>
      <w:rFonts w:ascii="Arial" w:eastAsia="Times New Roman" w:hAnsi="Arial" w:cs="Arial"/>
      <w:i/>
      <w:color w:val="007EBA"/>
      <w:szCs w:val="24"/>
      <w:lang w:eastAsia="en-GB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Calibri" w:eastAsia="Calibri" w:hAnsi="Calibri"/>
      <w:b/>
      <w:bCs/>
      <w:lang w:eastAsia="en-US"/>
    </w:rPr>
  </w:style>
  <w:style w:type="character" w:customStyle="1" w:styleId="Heading4Char">
    <w:name w:val="Heading 4 Char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69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title">
    <w:name w:val="gltitle"/>
    <w:basedOn w:val="DefaultParagraphFont"/>
    <w:rsid w:val="009929C5"/>
  </w:style>
  <w:style w:type="paragraph" w:styleId="Revision">
    <w:name w:val="Revision"/>
    <w:hidden/>
    <w:uiPriority w:val="99"/>
    <w:semiHidden/>
    <w:rsid w:val="009F0D5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path.org/profession/guidelines/cancer-datasets-and-tissue-pathways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83CF60D-C7C3-43CC-96D2-4BE9DB7CB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600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2006 e-newsletter</vt:lpstr>
    </vt:vector>
  </TitlesOfParts>
  <Company>Royal College of Pathologists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2006 e-newsletter</dc:title>
  <dc:creator>mmarrerofeo</dc:creator>
  <cp:lastModifiedBy>Stacy Baxter</cp:lastModifiedBy>
  <cp:revision>2</cp:revision>
  <cp:lastPrinted>2011-10-27T15:55:00Z</cp:lastPrinted>
  <dcterms:created xsi:type="dcterms:W3CDTF">2020-11-06T12:58:00Z</dcterms:created>
  <dcterms:modified xsi:type="dcterms:W3CDTF">2020-11-06T12:58:00Z</dcterms:modified>
</cp:coreProperties>
</file>