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322B42" w14:textId="77777777" w:rsidR="00257912" w:rsidRPr="00903718" w:rsidRDefault="00257912" w:rsidP="00903718">
      <w:pPr>
        <w:pStyle w:val="Heading3"/>
        <w:tabs>
          <w:tab w:val="left" w:pos="1985"/>
        </w:tabs>
        <w:spacing w:after="0" w:line="240" w:lineRule="auto"/>
        <w:ind w:left="0" w:hanging="15"/>
        <w:rPr>
          <w:rFonts w:ascii="Arial" w:hAnsi="Arial" w:cs="Arial"/>
          <w:sz w:val="24"/>
          <w:szCs w:val="24"/>
        </w:rPr>
      </w:pPr>
      <w:r w:rsidRPr="00903718">
        <w:rPr>
          <w:rFonts w:ascii="Arial" w:eastAsia="Arial" w:hAnsi="Arial" w:cs="Arial"/>
          <w:sz w:val="24"/>
          <w:szCs w:val="24"/>
        </w:rPr>
        <w:t>A</w:t>
      </w:r>
      <w:r w:rsidR="00903718" w:rsidRPr="00903718">
        <w:rPr>
          <w:rFonts w:ascii="Arial" w:eastAsia="Arial" w:hAnsi="Arial" w:cs="Arial"/>
          <w:sz w:val="24"/>
          <w:szCs w:val="24"/>
        </w:rPr>
        <w:t>ppendix</w:t>
      </w:r>
      <w:r w:rsidRPr="00903718">
        <w:rPr>
          <w:rFonts w:ascii="Arial" w:eastAsia="Arial" w:hAnsi="Arial" w:cs="Arial"/>
          <w:sz w:val="24"/>
          <w:szCs w:val="24"/>
        </w:rPr>
        <w:t xml:space="preserve"> A </w:t>
      </w:r>
      <w:r w:rsidRPr="00903718">
        <w:rPr>
          <w:rFonts w:ascii="Arial" w:eastAsia="Arial" w:hAnsi="Arial" w:cs="Arial"/>
          <w:sz w:val="24"/>
          <w:szCs w:val="24"/>
        </w:rPr>
        <w:tab/>
        <w:t xml:space="preserve">TNM </w:t>
      </w:r>
      <w:r w:rsidR="00903718" w:rsidRPr="00903718">
        <w:rPr>
          <w:rFonts w:ascii="Arial" w:eastAsia="Arial" w:hAnsi="Arial" w:cs="Arial"/>
          <w:sz w:val="24"/>
          <w:szCs w:val="24"/>
        </w:rPr>
        <w:t>classification of conjunctiva melanoma</w:t>
      </w:r>
      <w:r w:rsidR="002837B0">
        <w:rPr>
          <w:rFonts w:ascii="Arial" w:eastAsia="Arial" w:hAnsi="Arial" w:cs="Arial"/>
          <w:sz w:val="24"/>
          <w:szCs w:val="24"/>
        </w:rPr>
        <w:t>s</w:t>
      </w:r>
      <w:r w:rsidR="00903718" w:rsidRPr="00903718">
        <w:rPr>
          <w:rFonts w:ascii="Arial" w:eastAsia="Arial" w:hAnsi="Arial" w:cs="Arial"/>
          <w:sz w:val="24"/>
          <w:szCs w:val="24"/>
        </w:rPr>
        <w:t xml:space="preserve"> and melanosis</w:t>
      </w:r>
      <w:r w:rsidR="00903718" w:rsidRPr="00903718">
        <w:rPr>
          <w:rFonts w:ascii="Arial" w:eastAsia="Arial" w:hAnsi="Arial" w:cs="Arial"/>
          <w:sz w:val="24"/>
          <w:szCs w:val="24"/>
        </w:rPr>
        <w:tab/>
      </w:r>
      <w:r w:rsidRPr="00903718">
        <w:rPr>
          <w:rFonts w:ascii="Arial" w:eastAsia="Arial" w:hAnsi="Arial" w:cs="Arial"/>
          <w:sz w:val="24"/>
          <w:szCs w:val="24"/>
        </w:rPr>
        <w:t>(UICC</w:t>
      </w:r>
      <w:r w:rsidR="005972A0">
        <w:rPr>
          <w:rFonts w:ascii="Arial" w:eastAsia="Arial" w:hAnsi="Arial" w:cs="Arial"/>
          <w:sz w:val="24"/>
          <w:szCs w:val="24"/>
        </w:rPr>
        <w:t xml:space="preserve"> </w:t>
      </w:r>
      <w:r w:rsidRPr="00903718">
        <w:rPr>
          <w:rFonts w:ascii="Arial" w:eastAsia="Arial" w:hAnsi="Arial" w:cs="Arial"/>
          <w:sz w:val="24"/>
          <w:szCs w:val="24"/>
        </w:rPr>
        <w:t xml:space="preserve">TNM 8) </w:t>
      </w:r>
    </w:p>
    <w:p w14:paraId="01B25075" w14:textId="77777777" w:rsidR="00257912" w:rsidRDefault="00257912" w:rsidP="00903718">
      <w:pPr>
        <w:spacing w:after="0" w:line="240" w:lineRule="auto"/>
        <w:ind w:left="0" w:firstLine="0"/>
        <w:jc w:val="left"/>
        <w:rPr>
          <w:rFonts w:ascii="Arial" w:hAnsi="Arial" w:cs="Arial"/>
          <w:sz w:val="22"/>
        </w:rPr>
      </w:pPr>
    </w:p>
    <w:p w14:paraId="30C544F0" w14:textId="77777777" w:rsidR="00903718" w:rsidRPr="00903718" w:rsidRDefault="00903718" w:rsidP="00903718">
      <w:pPr>
        <w:spacing w:after="0" w:line="240" w:lineRule="auto"/>
        <w:ind w:left="0" w:firstLine="0"/>
        <w:jc w:val="left"/>
        <w:rPr>
          <w:rFonts w:ascii="Arial" w:hAnsi="Arial" w:cs="Arial"/>
          <w:sz w:val="22"/>
        </w:rPr>
      </w:pPr>
    </w:p>
    <w:p w14:paraId="1AF27A04" w14:textId="77777777" w:rsidR="00257912" w:rsidRPr="00903718" w:rsidRDefault="00257912" w:rsidP="00903718">
      <w:pPr>
        <w:tabs>
          <w:tab w:val="left" w:pos="1701"/>
        </w:tabs>
        <w:spacing w:after="0" w:line="240" w:lineRule="auto"/>
        <w:rPr>
          <w:rFonts w:ascii="Arial" w:eastAsia="Calibri" w:hAnsi="Arial" w:cs="Arial"/>
          <w:sz w:val="22"/>
        </w:rPr>
      </w:pPr>
      <w:r w:rsidRPr="00903718">
        <w:rPr>
          <w:rFonts w:ascii="Arial" w:eastAsia="Calibri" w:hAnsi="Arial" w:cs="Arial"/>
          <w:sz w:val="22"/>
        </w:rPr>
        <w:t>This update to Appendix A provide</w:t>
      </w:r>
      <w:r w:rsidR="005972A0">
        <w:rPr>
          <w:rFonts w:ascii="Arial" w:eastAsia="Calibri" w:hAnsi="Arial" w:cs="Arial"/>
          <w:sz w:val="22"/>
        </w:rPr>
        <w:t>s</w:t>
      </w:r>
      <w:r w:rsidRPr="00903718">
        <w:rPr>
          <w:rFonts w:ascii="Arial" w:eastAsia="Calibri" w:hAnsi="Arial" w:cs="Arial"/>
          <w:sz w:val="22"/>
        </w:rPr>
        <w:t xml:space="preserve"> updated information on staging using UICC TNM 8</w:t>
      </w:r>
      <w:r w:rsidR="002837B0">
        <w:rPr>
          <w:rFonts w:ascii="Arial" w:eastAsia="Calibri" w:hAnsi="Arial" w:cs="Arial"/>
          <w:sz w:val="22"/>
        </w:rPr>
        <w:t>,</w:t>
      </w:r>
      <w:r w:rsidRPr="00903718">
        <w:rPr>
          <w:rFonts w:ascii="Arial" w:eastAsia="Calibri" w:hAnsi="Arial" w:cs="Arial"/>
          <w:sz w:val="22"/>
        </w:rPr>
        <w:t xml:space="preserve"> which should be used for al</w:t>
      </w:r>
      <w:r w:rsidR="002837B0">
        <w:rPr>
          <w:rFonts w:ascii="Arial" w:eastAsia="Calibri" w:hAnsi="Arial" w:cs="Arial"/>
          <w:sz w:val="22"/>
        </w:rPr>
        <w:t xml:space="preserve">l tumours diagnosed after 1 January </w:t>
      </w:r>
      <w:r w:rsidRPr="00903718">
        <w:rPr>
          <w:rFonts w:ascii="Arial" w:eastAsia="Calibri" w:hAnsi="Arial" w:cs="Arial"/>
          <w:sz w:val="22"/>
        </w:rPr>
        <w:t xml:space="preserve">2018.  </w:t>
      </w:r>
    </w:p>
    <w:p w14:paraId="633FB93A" w14:textId="77777777" w:rsidR="00257912" w:rsidRPr="00903718" w:rsidRDefault="00257912" w:rsidP="00903718">
      <w:pPr>
        <w:spacing w:after="0" w:line="240" w:lineRule="auto"/>
        <w:ind w:left="0" w:firstLine="0"/>
        <w:jc w:val="left"/>
        <w:rPr>
          <w:rFonts w:ascii="Arial" w:hAnsi="Arial" w:cs="Arial"/>
          <w:sz w:val="22"/>
        </w:rPr>
      </w:pPr>
    </w:p>
    <w:p w14:paraId="1EB1D4BE" w14:textId="77777777" w:rsidR="00257912" w:rsidRPr="00903718" w:rsidRDefault="00257912" w:rsidP="00903718">
      <w:pPr>
        <w:spacing w:after="0" w:line="240" w:lineRule="auto"/>
        <w:ind w:left="0" w:firstLine="0"/>
        <w:jc w:val="left"/>
        <w:rPr>
          <w:rFonts w:ascii="Arial" w:hAnsi="Arial" w:cs="Arial"/>
          <w:sz w:val="22"/>
        </w:rPr>
      </w:pPr>
    </w:p>
    <w:p w14:paraId="273B3B5E" w14:textId="77777777" w:rsidR="00257912" w:rsidRPr="00903718" w:rsidRDefault="00257912" w:rsidP="00903718">
      <w:pPr>
        <w:pStyle w:val="Heading4"/>
        <w:spacing w:after="0" w:line="240" w:lineRule="auto"/>
        <w:ind w:left="10"/>
        <w:rPr>
          <w:rFonts w:ascii="Arial" w:hAnsi="Arial" w:cs="Arial"/>
          <w:sz w:val="22"/>
        </w:rPr>
      </w:pPr>
      <w:r w:rsidRPr="00903718">
        <w:rPr>
          <w:rFonts w:ascii="Arial" w:hAnsi="Arial" w:cs="Arial"/>
          <w:sz w:val="22"/>
        </w:rPr>
        <w:t xml:space="preserve">Primary tumour (pT)  </w:t>
      </w:r>
    </w:p>
    <w:p w14:paraId="26613D6C" w14:textId="77777777" w:rsidR="0052596E" w:rsidRDefault="0052596E" w:rsidP="00903718">
      <w:pPr>
        <w:spacing w:after="0" w:line="240" w:lineRule="auto"/>
        <w:rPr>
          <w:rFonts w:ascii="Arial" w:hAnsi="Arial" w:cs="Arial"/>
          <w:sz w:val="22"/>
        </w:rPr>
      </w:pPr>
    </w:p>
    <w:p w14:paraId="7B7E1B84" w14:textId="77777777" w:rsidR="00257912" w:rsidRPr="00903718" w:rsidRDefault="0052596E" w:rsidP="0052596E">
      <w:pPr>
        <w:spacing w:after="120" w:line="240" w:lineRule="auto"/>
        <w:ind w:left="993" w:hanging="99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pTX</w:t>
      </w:r>
      <w:r>
        <w:rPr>
          <w:rFonts w:ascii="Arial" w:hAnsi="Arial" w:cs="Arial"/>
          <w:sz w:val="22"/>
        </w:rPr>
        <w:tab/>
      </w:r>
      <w:r w:rsidR="00257912" w:rsidRPr="00903718">
        <w:rPr>
          <w:rFonts w:ascii="Arial" w:hAnsi="Arial" w:cs="Arial"/>
          <w:sz w:val="22"/>
        </w:rPr>
        <w:t>Pri</w:t>
      </w:r>
      <w:r w:rsidR="002837B0">
        <w:rPr>
          <w:rFonts w:ascii="Arial" w:hAnsi="Arial" w:cs="Arial"/>
          <w:sz w:val="22"/>
        </w:rPr>
        <w:t>mary tumour cannot be assessed</w:t>
      </w:r>
      <w:r w:rsidR="00257912" w:rsidRPr="00903718">
        <w:rPr>
          <w:rFonts w:ascii="Arial" w:hAnsi="Arial" w:cs="Arial"/>
          <w:sz w:val="22"/>
        </w:rPr>
        <w:t xml:space="preserve"> </w:t>
      </w:r>
    </w:p>
    <w:p w14:paraId="2FF29B81" w14:textId="77777777" w:rsidR="00257912" w:rsidRPr="00903718" w:rsidRDefault="00257912" w:rsidP="0052596E">
      <w:pPr>
        <w:tabs>
          <w:tab w:val="left" w:pos="993"/>
        </w:tabs>
        <w:spacing w:after="120" w:line="240" w:lineRule="auto"/>
        <w:rPr>
          <w:rFonts w:ascii="Arial" w:hAnsi="Arial" w:cs="Arial"/>
          <w:sz w:val="22"/>
        </w:rPr>
      </w:pPr>
      <w:r w:rsidRPr="00903718">
        <w:rPr>
          <w:rFonts w:ascii="Arial" w:hAnsi="Arial" w:cs="Arial"/>
          <w:sz w:val="22"/>
        </w:rPr>
        <w:t xml:space="preserve">pT0 </w:t>
      </w:r>
      <w:r w:rsidR="0052596E">
        <w:rPr>
          <w:rFonts w:ascii="Arial" w:hAnsi="Arial" w:cs="Arial"/>
          <w:sz w:val="22"/>
        </w:rPr>
        <w:tab/>
      </w:r>
      <w:r w:rsidRPr="00903718">
        <w:rPr>
          <w:rFonts w:ascii="Arial" w:hAnsi="Arial" w:cs="Arial"/>
          <w:sz w:val="22"/>
        </w:rPr>
        <w:t xml:space="preserve">No evidence of primary tumour  </w:t>
      </w:r>
    </w:p>
    <w:p w14:paraId="094463C8" w14:textId="77777777" w:rsidR="00257912" w:rsidRPr="00903718" w:rsidRDefault="00257912" w:rsidP="0052596E">
      <w:pPr>
        <w:tabs>
          <w:tab w:val="left" w:pos="993"/>
        </w:tabs>
        <w:spacing w:after="120" w:line="240" w:lineRule="auto"/>
        <w:rPr>
          <w:rFonts w:ascii="Arial" w:hAnsi="Arial" w:cs="Arial"/>
          <w:sz w:val="22"/>
        </w:rPr>
      </w:pPr>
      <w:r w:rsidRPr="00903718">
        <w:rPr>
          <w:rFonts w:ascii="Arial" w:hAnsi="Arial" w:cs="Arial"/>
          <w:sz w:val="22"/>
        </w:rPr>
        <w:t xml:space="preserve">pTis </w:t>
      </w:r>
      <w:r w:rsidR="0052596E">
        <w:rPr>
          <w:rFonts w:ascii="Arial" w:hAnsi="Arial" w:cs="Arial"/>
          <w:sz w:val="22"/>
        </w:rPr>
        <w:tab/>
      </w:r>
      <w:r w:rsidRPr="00903718">
        <w:rPr>
          <w:rFonts w:ascii="Arial" w:hAnsi="Arial" w:cs="Arial"/>
          <w:sz w:val="22"/>
        </w:rPr>
        <w:t>Melanoma confined to the conjunctival epithelium (in situ)</w:t>
      </w:r>
      <w:hyperlink w:anchor="_">
        <w:r w:rsidR="0052596E" w:rsidRPr="005972A0">
          <w:rPr>
            <w:rStyle w:val="03Text"/>
            <w:rFonts w:ascii="Arial" w:hAnsi="Arial" w:cs="Arial"/>
            <w:color w:val="auto"/>
            <w:sz w:val="22"/>
            <w:u w:val="none"/>
          </w:rPr>
          <w:t>*</w:t>
        </w:r>
      </w:hyperlink>
    </w:p>
    <w:p w14:paraId="1FB4A0D0" w14:textId="77777777" w:rsidR="00257912" w:rsidRPr="00903718" w:rsidRDefault="0052596E" w:rsidP="0052596E">
      <w:pPr>
        <w:spacing w:after="120" w:line="240" w:lineRule="auto"/>
        <w:ind w:left="993" w:hanging="99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pT1 </w:t>
      </w:r>
      <w:r>
        <w:rPr>
          <w:rFonts w:ascii="Arial" w:hAnsi="Arial" w:cs="Arial"/>
          <w:sz w:val="22"/>
        </w:rPr>
        <w:tab/>
      </w:r>
      <w:r w:rsidR="00257912" w:rsidRPr="00903718">
        <w:rPr>
          <w:rFonts w:ascii="Arial" w:hAnsi="Arial" w:cs="Arial"/>
          <w:sz w:val="22"/>
        </w:rPr>
        <w:t>Melanoma of the bulbar conjunctiva</w:t>
      </w:r>
    </w:p>
    <w:p w14:paraId="6F8A0508" w14:textId="77777777" w:rsidR="00257912" w:rsidRPr="00903718" w:rsidRDefault="0052596E" w:rsidP="0052596E">
      <w:pPr>
        <w:spacing w:after="120" w:line="240" w:lineRule="auto"/>
        <w:ind w:left="1560" w:hanging="56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pT1a 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="00257912" w:rsidRPr="00903718">
        <w:rPr>
          <w:rFonts w:ascii="Arial" w:hAnsi="Arial" w:cs="Arial"/>
          <w:sz w:val="22"/>
        </w:rPr>
        <w:t>Tumour 2.0 mm or less in thickness with invasion of the substantia propria</w:t>
      </w:r>
    </w:p>
    <w:p w14:paraId="1CEFE9F6" w14:textId="77777777" w:rsidR="002837B0" w:rsidRPr="00903718" w:rsidRDefault="002837B0" w:rsidP="002837B0">
      <w:pPr>
        <w:spacing w:after="120" w:line="240" w:lineRule="auto"/>
        <w:ind w:left="993" w:firstLine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pT1</w:t>
      </w:r>
      <w:r>
        <w:rPr>
          <w:rFonts w:ascii="Arial" w:hAnsi="Arial" w:cs="Arial"/>
          <w:sz w:val="22"/>
        </w:rPr>
        <w:t xml:space="preserve">b </w:t>
      </w:r>
      <w:r>
        <w:rPr>
          <w:rFonts w:ascii="Arial" w:hAnsi="Arial" w:cs="Arial"/>
          <w:sz w:val="22"/>
        </w:rPr>
        <w:tab/>
      </w:r>
      <w:r w:rsidRPr="00903718">
        <w:rPr>
          <w:rFonts w:ascii="Arial" w:hAnsi="Arial" w:cs="Arial"/>
          <w:sz w:val="22"/>
        </w:rPr>
        <w:t xml:space="preserve">Tumour more than 2.0 mm in thickness </w:t>
      </w:r>
      <w:r>
        <w:rPr>
          <w:rFonts w:ascii="Arial" w:hAnsi="Arial" w:cs="Arial"/>
          <w:sz w:val="22"/>
        </w:rPr>
        <w:t>with invasion of the substantia</w:t>
      </w:r>
      <w:r>
        <w:rPr>
          <w:rFonts w:ascii="Arial" w:hAnsi="Arial" w:cs="Arial"/>
          <w:sz w:val="22"/>
        </w:rPr>
        <w:br/>
        <w:t xml:space="preserve">                   </w:t>
      </w:r>
      <w:r w:rsidRPr="00903718">
        <w:rPr>
          <w:rFonts w:ascii="Arial" w:hAnsi="Arial" w:cs="Arial"/>
          <w:sz w:val="22"/>
        </w:rPr>
        <w:t>propria</w:t>
      </w:r>
      <w:r w:rsidRPr="00903718" w:rsidDel="00257912">
        <w:rPr>
          <w:rFonts w:ascii="Arial" w:hAnsi="Arial" w:cs="Arial"/>
          <w:sz w:val="22"/>
        </w:rPr>
        <w:t xml:space="preserve"> </w:t>
      </w:r>
    </w:p>
    <w:p w14:paraId="3AEF4521" w14:textId="77777777" w:rsidR="00257912" w:rsidRPr="00903718" w:rsidRDefault="0052596E" w:rsidP="0052596E">
      <w:pPr>
        <w:spacing w:after="120" w:line="240" w:lineRule="auto"/>
        <w:ind w:left="993" w:hanging="99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pT2 </w:t>
      </w:r>
      <w:r>
        <w:rPr>
          <w:rFonts w:ascii="Arial" w:hAnsi="Arial" w:cs="Arial"/>
          <w:sz w:val="22"/>
        </w:rPr>
        <w:tab/>
      </w:r>
      <w:r w:rsidR="00257912" w:rsidRPr="00903718">
        <w:rPr>
          <w:rFonts w:ascii="Arial" w:hAnsi="Arial" w:cs="Arial"/>
          <w:sz w:val="22"/>
        </w:rPr>
        <w:t>Melanoma of the palpebral, forniceal or caruncular conjunctiva</w:t>
      </w:r>
      <w:r w:rsidR="00257912" w:rsidRPr="00903718" w:rsidDel="00257912">
        <w:rPr>
          <w:rFonts w:ascii="Arial" w:hAnsi="Arial" w:cs="Arial"/>
          <w:sz w:val="22"/>
        </w:rPr>
        <w:t xml:space="preserve"> </w:t>
      </w:r>
    </w:p>
    <w:p w14:paraId="083BD6C3" w14:textId="77777777" w:rsidR="00257912" w:rsidRPr="00903718" w:rsidRDefault="0052596E" w:rsidP="0052596E">
      <w:pPr>
        <w:spacing w:after="120" w:line="240" w:lineRule="auto"/>
        <w:ind w:left="993" w:firstLine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pT2a </w:t>
      </w:r>
      <w:r>
        <w:rPr>
          <w:rFonts w:ascii="Arial" w:hAnsi="Arial" w:cs="Arial"/>
          <w:sz w:val="22"/>
        </w:rPr>
        <w:tab/>
      </w:r>
      <w:r w:rsidR="00257912" w:rsidRPr="00903718">
        <w:rPr>
          <w:rFonts w:ascii="Arial" w:hAnsi="Arial" w:cs="Arial"/>
          <w:sz w:val="22"/>
        </w:rPr>
        <w:t>Tumour 2.0 mm or less in thickness with invasion of the substantia propria</w:t>
      </w:r>
      <w:r w:rsidR="00257912" w:rsidRPr="00903718" w:rsidDel="00257912">
        <w:rPr>
          <w:rFonts w:ascii="Arial" w:hAnsi="Arial" w:cs="Arial"/>
          <w:sz w:val="22"/>
        </w:rPr>
        <w:t xml:space="preserve"> </w:t>
      </w:r>
    </w:p>
    <w:p w14:paraId="7AAAAD29" w14:textId="77777777" w:rsidR="00257912" w:rsidRPr="00903718" w:rsidRDefault="0052596E" w:rsidP="0052596E">
      <w:pPr>
        <w:spacing w:after="120" w:line="240" w:lineRule="auto"/>
        <w:ind w:left="993" w:firstLine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pT2b </w:t>
      </w:r>
      <w:r>
        <w:rPr>
          <w:rFonts w:ascii="Arial" w:hAnsi="Arial" w:cs="Arial"/>
          <w:sz w:val="22"/>
        </w:rPr>
        <w:tab/>
      </w:r>
      <w:r w:rsidR="00257912" w:rsidRPr="00903718">
        <w:rPr>
          <w:rFonts w:ascii="Arial" w:hAnsi="Arial" w:cs="Arial"/>
          <w:sz w:val="22"/>
        </w:rPr>
        <w:t xml:space="preserve">Tumour more than 2.0 mm in thickness </w:t>
      </w:r>
      <w:r w:rsidR="002837B0">
        <w:rPr>
          <w:rFonts w:ascii="Arial" w:hAnsi="Arial" w:cs="Arial"/>
          <w:sz w:val="22"/>
        </w:rPr>
        <w:t>with invasion of the substantia</w:t>
      </w:r>
      <w:r w:rsidR="002837B0">
        <w:rPr>
          <w:rFonts w:ascii="Arial" w:hAnsi="Arial" w:cs="Arial"/>
          <w:sz w:val="22"/>
        </w:rPr>
        <w:br/>
        <w:t xml:space="preserve">                   </w:t>
      </w:r>
      <w:r w:rsidR="00257912" w:rsidRPr="00903718">
        <w:rPr>
          <w:rFonts w:ascii="Arial" w:hAnsi="Arial" w:cs="Arial"/>
          <w:sz w:val="22"/>
        </w:rPr>
        <w:t>propria</w:t>
      </w:r>
      <w:r w:rsidR="00257912" w:rsidRPr="00903718" w:rsidDel="00257912">
        <w:rPr>
          <w:rFonts w:ascii="Arial" w:hAnsi="Arial" w:cs="Arial"/>
          <w:sz w:val="22"/>
        </w:rPr>
        <w:t xml:space="preserve"> </w:t>
      </w:r>
    </w:p>
    <w:p w14:paraId="00C1F230" w14:textId="77777777" w:rsidR="00257912" w:rsidRPr="00903718" w:rsidRDefault="0052596E" w:rsidP="0052596E">
      <w:pPr>
        <w:spacing w:after="120" w:line="240" w:lineRule="auto"/>
        <w:ind w:left="993" w:hanging="99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pT3 </w:t>
      </w:r>
      <w:r>
        <w:rPr>
          <w:rFonts w:ascii="Arial" w:hAnsi="Arial" w:cs="Arial"/>
          <w:sz w:val="22"/>
        </w:rPr>
        <w:tab/>
      </w:r>
      <w:r w:rsidR="00257912" w:rsidRPr="00903718">
        <w:rPr>
          <w:rFonts w:ascii="Arial" w:hAnsi="Arial" w:cs="Arial"/>
          <w:sz w:val="22"/>
        </w:rPr>
        <w:t>Melanoma invades the eye, eyelid, nasolacrimal system or orbit</w:t>
      </w:r>
      <w:r w:rsidR="00257912" w:rsidRPr="00903718" w:rsidDel="00257912">
        <w:rPr>
          <w:rFonts w:ascii="Arial" w:hAnsi="Arial" w:cs="Arial"/>
          <w:sz w:val="22"/>
        </w:rPr>
        <w:t xml:space="preserve"> </w:t>
      </w:r>
    </w:p>
    <w:p w14:paraId="2B74CB51" w14:textId="77777777" w:rsidR="00257912" w:rsidRPr="00903718" w:rsidRDefault="0052596E" w:rsidP="0052596E">
      <w:pPr>
        <w:spacing w:after="120" w:line="240" w:lineRule="auto"/>
        <w:ind w:left="993" w:firstLine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pT3a </w:t>
      </w:r>
      <w:r>
        <w:rPr>
          <w:rFonts w:ascii="Arial" w:hAnsi="Arial" w:cs="Arial"/>
          <w:sz w:val="22"/>
        </w:rPr>
        <w:tab/>
      </w:r>
      <w:r w:rsidR="00257912" w:rsidRPr="00903718">
        <w:rPr>
          <w:rFonts w:ascii="Arial" w:hAnsi="Arial" w:cs="Arial"/>
          <w:sz w:val="22"/>
        </w:rPr>
        <w:t>Invades the globe</w:t>
      </w:r>
    </w:p>
    <w:p w14:paraId="3AA8BEE4" w14:textId="77777777" w:rsidR="00257912" w:rsidRPr="00903718" w:rsidRDefault="0052596E" w:rsidP="0052596E">
      <w:pPr>
        <w:spacing w:after="120" w:line="240" w:lineRule="auto"/>
        <w:ind w:left="993" w:firstLine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pT3b </w:t>
      </w:r>
      <w:r>
        <w:rPr>
          <w:rFonts w:ascii="Arial" w:hAnsi="Arial" w:cs="Arial"/>
          <w:sz w:val="22"/>
        </w:rPr>
        <w:tab/>
      </w:r>
      <w:r w:rsidR="00257912" w:rsidRPr="00903718">
        <w:rPr>
          <w:rFonts w:ascii="Arial" w:hAnsi="Arial" w:cs="Arial"/>
          <w:sz w:val="22"/>
        </w:rPr>
        <w:t>Invades the eyelid</w:t>
      </w:r>
    </w:p>
    <w:p w14:paraId="76AFF559" w14:textId="77777777" w:rsidR="00257912" w:rsidRPr="00903718" w:rsidRDefault="00257912" w:rsidP="0052596E">
      <w:pPr>
        <w:spacing w:after="120" w:line="240" w:lineRule="auto"/>
        <w:ind w:left="993" w:firstLine="0"/>
        <w:rPr>
          <w:rFonts w:ascii="Arial" w:hAnsi="Arial" w:cs="Arial"/>
          <w:sz w:val="22"/>
        </w:rPr>
      </w:pPr>
      <w:r w:rsidRPr="00903718">
        <w:rPr>
          <w:rFonts w:ascii="Arial" w:hAnsi="Arial" w:cs="Arial"/>
          <w:sz w:val="22"/>
        </w:rPr>
        <w:t xml:space="preserve">pT3c </w:t>
      </w:r>
      <w:r w:rsidR="0052596E">
        <w:rPr>
          <w:rFonts w:ascii="Arial" w:hAnsi="Arial" w:cs="Arial"/>
          <w:sz w:val="22"/>
        </w:rPr>
        <w:tab/>
      </w:r>
      <w:r w:rsidRPr="00903718">
        <w:rPr>
          <w:rFonts w:ascii="Arial" w:hAnsi="Arial" w:cs="Arial"/>
          <w:sz w:val="22"/>
        </w:rPr>
        <w:t>Invades the orbit</w:t>
      </w:r>
    </w:p>
    <w:p w14:paraId="5764489F" w14:textId="77777777" w:rsidR="00257912" w:rsidRPr="00903718" w:rsidRDefault="0052596E" w:rsidP="0052596E">
      <w:pPr>
        <w:spacing w:after="120" w:line="240" w:lineRule="auto"/>
        <w:ind w:left="993" w:firstLine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pT3d </w:t>
      </w:r>
      <w:r>
        <w:rPr>
          <w:rFonts w:ascii="Arial" w:hAnsi="Arial" w:cs="Arial"/>
          <w:sz w:val="22"/>
        </w:rPr>
        <w:tab/>
      </w:r>
      <w:r w:rsidR="00257912" w:rsidRPr="00903718">
        <w:rPr>
          <w:rFonts w:ascii="Arial" w:hAnsi="Arial" w:cs="Arial"/>
          <w:sz w:val="22"/>
        </w:rPr>
        <w:t>Invades the paranasal sinus and/or nasolacrimal duct or lacrimal sac</w:t>
      </w:r>
    </w:p>
    <w:p w14:paraId="3D42EE2D" w14:textId="77777777" w:rsidR="00257912" w:rsidRPr="00903718" w:rsidRDefault="0052596E" w:rsidP="0052596E">
      <w:pPr>
        <w:spacing w:after="120" w:line="240" w:lineRule="auto"/>
        <w:ind w:left="993" w:hanging="99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pT4</w:t>
      </w:r>
      <w:r>
        <w:rPr>
          <w:rFonts w:ascii="Arial" w:hAnsi="Arial" w:cs="Arial"/>
          <w:sz w:val="22"/>
        </w:rPr>
        <w:tab/>
      </w:r>
      <w:r w:rsidR="00257912" w:rsidRPr="00903718">
        <w:rPr>
          <w:rFonts w:ascii="Arial" w:hAnsi="Arial" w:cs="Arial"/>
          <w:sz w:val="22"/>
        </w:rPr>
        <w:t>Melanoma invades the central nervous system</w:t>
      </w:r>
    </w:p>
    <w:p w14:paraId="4BB81C33" w14:textId="77777777" w:rsidR="00257912" w:rsidRPr="00903718" w:rsidRDefault="00257912" w:rsidP="0052596E">
      <w:pPr>
        <w:spacing w:after="0" w:line="240" w:lineRule="auto"/>
        <w:ind w:left="0" w:firstLine="0"/>
        <w:jc w:val="left"/>
        <w:rPr>
          <w:rFonts w:ascii="Arial" w:hAnsi="Arial" w:cs="Arial"/>
          <w:sz w:val="22"/>
        </w:rPr>
      </w:pPr>
      <w:r w:rsidRPr="00903718">
        <w:rPr>
          <w:rFonts w:ascii="Arial" w:hAnsi="Arial" w:cs="Arial"/>
          <w:sz w:val="22"/>
        </w:rPr>
        <w:t xml:space="preserve"> </w:t>
      </w:r>
    </w:p>
    <w:p w14:paraId="711EA0EC" w14:textId="77777777" w:rsidR="00257912" w:rsidRPr="00903718" w:rsidRDefault="0052596E" w:rsidP="005972A0">
      <w:pPr>
        <w:pStyle w:val="Para09"/>
        <w:spacing w:beforeLines="0" w:line="240" w:lineRule="auto"/>
        <w:ind w:leftChars="0" w:left="0" w:firstLineChars="0" w:firstLine="0"/>
        <w:jc w:val="both"/>
        <w:rPr>
          <w:rFonts w:cs="Arial"/>
          <w:sz w:val="22"/>
          <w:szCs w:val="22"/>
        </w:rPr>
      </w:pPr>
      <w:r w:rsidRPr="005972A0">
        <w:rPr>
          <w:rFonts w:cs="Arial"/>
          <w:sz w:val="22"/>
          <w:szCs w:val="22"/>
        </w:rPr>
        <w:t>*</w:t>
      </w:r>
      <w:r w:rsidR="00257912" w:rsidRPr="00903718">
        <w:rPr>
          <w:rFonts w:cs="Arial"/>
          <w:sz w:val="22"/>
          <w:szCs w:val="22"/>
        </w:rPr>
        <w:t>pTis</w:t>
      </w:r>
      <w:r w:rsidR="005972A0">
        <w:rPr>
          <w:rFonts w:cs="Arial"/>
          <w:sz w:val="22"/>
          <w:szCs w:val="22"/>
        </w:rPr>
        <w:t>:</w:t>
      </w:r>
      <w:r w:rsidR="00257912" w:rsidRPr="00903718">
        <w:rPr>
          <w:rFonts w:cs="Arial"/>
          <w:sz w:val="22"/>
          <w:szCs w:val="22"/>
        </w:rPr>
        <w:t xml:space="preserve"> Melanoma in situ (includes the term primary acquired melanosis) with atypia</w:t>
      </w:r>
      <w:r w:rsidR="005972A0">
        <w:rPr>
          <w:rFonts w:cs="Arial"/>
          <w:sz w:val="22"/>
          <w:szCs w:val="22"/>
        </w:rPr>
        <w:t xml:space="preserve"> replacing greater than 75</w:t>
      </w:r>
      <w:r w:rsidR="00257912" w:rsidRPr="00903718">
        <w:rPr>
          <w:rFonts w:cs="Arial"/>
          <w:sz w:val="22"/>
          <w:szCs w:val="22"/>
        </w:rPr>
        <w:t>% of the normal epithelial thickness, with cytological features of epithelioid cells, including abundant cytoplasm, vesicular nuclei or prominent nucleoli, and/or presence of intraepithelial nests of atypical cells.</w:t>
      </w:r>
    </w:p>
    <w:p w14:paraId="3F107A1E" w14:textId="77777777" w:rsidR="00257912" w:rsidRPr="00903718" w:rsidRDefault="00257912" w:rsidP="00903718">
      <w:pPr>
        <w:spacing w:after="0" w:line="240" w:lineRule="auto"/>
        <w:ind w:left="0" w:firstLine="0"/>
        <w:jc w:val="left"/>
        <w:rPr>
          <w:rFonts w:ascii="Arial" w:hAnsi="Arial" w:cs="Arial"/>
          <w:sz w:val="22"/>
        </w:rPr>
      </w:pPr>
    </w:p>
    <w:p w14:paraId="76299874" w14:textId="77777777" w:rsidR="00257912" w:rsidRPr="00903718" w:rsidRDefault="00257912" w:rsidP="00903718">
      <w:pPr>
        <w:spacing w:after="0" w:line="240" w:lineRule="auto"/>
        <w:ind w:left="0" w:firstLine="0"/>
        <w:jc w:val="left"/>
        <w:rPr>
          <w:rFonts w:ascii="Arial" w:hAnsi="Arial" w:cs="Arial"/>
          <w:sz w:val="22"/>
        </w:rPr>
      </w:pPr>
    </w:p>
    <w:p w14:paraId="34CA85E3" w14:textId="77777777" w:rsidR="00257912" w:rsidRDefault="00257912" w:rsidP="00903718">
      <w:pPr>
        <w:pStyle w:val="Heading4"/>
        <w:spacing w:after="0" w:line="240" w:lineRule="auto"/>
        <w:ind w:left="10"/>
        <w:rPr>
          <w:rFonts w:ascii="Arial" w:hAnsi="Arial" w:cs="Arial"/>
          <w:sz w:val="22"/>
        </w:rPr>
      </w:pPr>
      <w:r w:rsidRPr="00903718">
        <w:rPr>
          <w:rFonts w:ascii="Arial" w:hAnsi="Arial" w:cs="Arial"/>
          <w:sz w:val="22"/>
        </w:rPr>
        <w:t xml:space="preserve">Regional lymph nodes (pN)  </w:t>
      </w:r>
    </w:p>
    <w:p w14:paraId="587F3718" w14:textId="77777777" w:rsidR="0052596E" w:rsidRPr="0052596E" w:rsidRDefault="0052596E" w:rsidP="0052596E"/>
    <w:p w14:paraId="2371878F" w14:textId="77777777" w:rsidR="00257912" w:rsidRPr="00903718" w:rsidRDefault="0052596E" w:rsidP="0052596E">
      <w:pPr>
        <w:spacing w:after="120" w:line="240" w:lineRule="auto"/>
        <w:ind w:left="992" w:hanging="992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pNX</w:t>
      </w:r>
      <w:r w:rsidR="00257912" w:rsidRPr="00903718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ab/>
      </w:r>
      <w:r w:rsidR="00257912" w:rsidRPr="00903718">
        <w:rPr>
          <w:rFonts w:ascii="Arial" w:hAnsi="Arial" w:cs="Arial"/>
          <w:sz w:val="22"/>
        </w:rPr>
        <w:t>Regional l</w:t>
      </w:r>
      <w:r w:rsidR="005972A0">
        <w:rPr>
          <w:rFonts w:ascii="Arial" w:hAnsi="Arial" w:cs="Arial"/>
          <w:sz w:val="22"/>
        </w:rPr>
        <w:t>ymph nodes cannot be assessed</w:t>
      </w:r>
    </w:p>
    <w:p w14:paraId="556A4BBE" w14:textId="77777777" w:rsidR="00257912" w:rsidRPr="00903718" w:rsidRDefault="0052596E" w:rsidP="0052596E">
      <w:pPr>
        <w:spacing w:after="120" w:line="240" w:lineRule="auto"/>
        <w:ind w:left="992" w:hanging="992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pN0 </w:t>
      </w:r>
      <w:r>
        <w:rPr>
          <w:rFonts w:ascii="Arial" w:hAnsi="Arial" w:cs="Arial"/>
          <w:sz w:val="22"/>
        </w:rPr>
        <w:tab/>
      </w:r>
      <w:r w:rsidR="00257912" w:rsidRPr="00903718">
        <w:rPr>
          <w:rFonts w:ascii="Arial" w:hAnsi="Arial" w:cs="Arial"/>
          <w:sz w:val="22"/>
        </w:rPr>
        <w:t xml:space="preserve">No regional lymph node metastasis  </w:t>
      </w:r>
    </w:p>
    <w:p w14:paraId="69E8AD36" w14:textId="77777777" w:rsidR="00257912" w:rsidRPr="00903718" w:rsidRDefault="0052596E" w:rsidP="002837B0">
      <w:pPr>
        <w:spacing w:after="0" w:line="240" w:lineRule="auto"/>
        <w:ind w:left="992" w:hanging="992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pN1 </w:t>
      </w:r>
      <w:r>
        <w:rPr>
          <w:rFonts w:ascii="Arial" w:hAnsi="Arial" w:cs="Arial"/>
          <w:sz w:val="22"/>
        </w:rPr>
        <w:tab/>
      </w:r>
      <w:r w:rsidR="00257912" w:rsidRPr="00903718">
        <w:rPr>
          <w:rFonts w:ascii="Arial" w:hAnsi="Arial" w:cs="Arial"/>
          <w:sz w:val="22"/>
        </w:rPr>
        <w:t xml:space="preserve">Regional lymph node metastasis  </w:t>
      </w:r>
    </w:p>
    <w:p w14:paraId="1E49CDC1" w14:textId="77777777" w:rsidR="00257912" w:rsidRDefault="00257912" w:rsidP="00903718">
      <w:pPr>
        <w:spacing w:after="0" w:line="240" w:lineRule="auto"/>
        <w:ind w:left="0" w:firstLine="0"/>
        <w:jc w:val="left"/>
        <w:rPr>
          <w:rFonts w:ascii="Arial" w:hAnsi="Arial" w:cs="Arial"/>
          <w:sz w:val="22"/>
        </w:rPr>
      </w:pPr>
      <w:r w:rsidRPr="00903718">
        <w:rPr>
          <w:rFonts w:ascii="Arial" w:hAnsi="Arial" w:cs="Arial"/>
          <w:sz w:val="22"/>
        </w:rPr>
        <w:t xml:space="preserve"> </w:t>
      </w:r>
    </w:p>
    <w:p w14:paraId="1067367D" w14:textId="77777777" w:rsidR="002837B0" w:rsidRPr="00903718" w:rsidRDefault="002837B0" w:rsidP="00903718">
      <w:pPr>
        <w:spacing w:after="0" w:line="240" w:lineRule="auto"/>
        <w:ind w:left="0" w:firstLine="0"/>
        <w:jc w:val="left"/>
        <w:rPr>
          <w:rFonts w:ascii="Arial" w:hAnsi="Arial" w:cs="Arial"/>
          <w:sz w:val="22"/>
        </w:rPr>
      </w:pPr>
    </w:p>
    <w:p w14:paraId="62A216ED" w14:textId="77777777" w:rsidR="00257912" w:rsidRDefault="00257912" w:rsidP="00903718">
      <w:pPr>
        <w:pStyle w:val="Heading4"/>
        <w:spacing w:after="0" w:line="240" w:lineRule="auto"/>
        <w:ind w:left="10"/>
        <w:rPr>
          <w:rFonts w:ascii="Arial" w:hAnsi="Arial" w:cs="Arial"/>
          <w:sz w:val="22"/>
        </w:rPr>
      </w:pPr>
      <w:r w:rsidRPr="00903718">
        <w:rPr>
          <w:rFonts w:ascii="Arial" w:hAnsi="Arial" w:cs="Arial"/>
          <w:sz w:val="22"/>
        </w:rPr>
        <w:t xml:space="preserve">Distant metastasis (pM) </w:t>
      </w:r>
    </w:p>
    <w:p w14:paraId="7F5660CE" w14:textId="77777777" w:rsidR="0052596E" w:rsidRPr="0052596E" w:rsidRDefault="0052596E" w:rsidP="0052596E"/>
    <w:p w14:paraId="2FCCAF74" w14:textId="77777777" w:rsidR="00257912" w:rsidRPr="00903718" w:rsidRDefault="00257912" w:rsidP="0052596E">
      <w:pPr>
        <w:spacing w:after="120" w:line="240" w:lineRule="auto"/>
        <w:ind w:left="993" w:hanging="993"/>
        <w:rPr>
          <w:rFonts w:ascii="Arial" w:hAnsi="Arial" w:cs="Arial"/>
          <w:sz w:val="22"/>
        </w:rPr>
      </w:pPr>
      <w:r w:rsidRPr="00903718">
        <w:rPr>
          <w:rFonts w:ascii="Arial" w:hAnsi="Arial" w:cs="Arial"/>
          <w:sz w:val="22"/>
        </w:rPr>
        <w:t>cM0</w:t>
      </w:r>
      <w:r w:rsidR="0052596E">
        <w:rPr>
          <w:rFonts w:ascii="Arial" w:hAnsi="Arial" w:cs="Arial"/>
          <w:sz w:val="22"/>
        </w:rPr>
        <w:t xml:space="preserve"> </w:t>
      </w:r>
      <w:r w:rsidR="0052596E">
        <w:rPr>
          <w:rFonts w:ascii="Arial" w:hAnsi="Arial" w:cs="Arial"/>
          <w:sz w:val="22"/>
        </w:rPr>
        <w:tab/>
      </w:r>
      <w:r w:rsidRPr="00903718">
        <w:rPr>
          <w:rFonts w:ascii="Arial" w:hAnsi="Arial" w:cs="Arial"/>
          <w:sz w:val="22"/>
        </w:rPr>
        <w:t xml:space="preserve">No evidence of distance metastasis </w:t>
      </w:r>
    </w:p>
    <w:p w14:paraId="5A73CF47" w14:textId="77777777" w:rsidR="00257912" w:rsidRPr="00903718" w:rsidRDefault="0052596E" w:rsidP="0052596E">
      <w:pPr>
        <w:spacing w:after="120" w:line="240" w:lineRule="auto"/>
        <w:ind w:left="993" w:hanging="99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pM1 </w:t>
      </w:r>
      <w:r>
        <w:rPr>
          <w:rFonts w:ascii="Arial" w:hAnsi="Arial" w:cs="Arial"/>
          <w:sz w:val="22"/>
        </w:rPr>
        <w:tab/>
      </w:r>
      <w:r w:rsidR="00257912" w:rsidRPr="00903718">
        <w:rPr>
          <w:rFonts w:ascii="Arial" w:hAnsi="Arial" w:cs="Arial"/>
          <w:sz w:val="22"/>
        </w:rPr>
        <w:t xml:space="preserve">Distant metastasis  </w:t>
      </w:r>
    </w:p>
    <w:p w14:paraId="27E3C457" w14:textId="77777777" w:rsidR="0052596E" w:rsidRDefault="0052596E" w:rsidP="00903718">
      <w:pPr>
        <w:spacing w:after="0" w:line="240" w:lineRule="auto"/>
        <w:ind w:left="0" w:firstLine="0"/>
        <w:jc w:val="left"/>
        <w:rPr>
          <w:rFonts w:ascii="Arial" w:hAnsi="Arial" w:cs="Arial"/>
          <w:sz w:val="22"/>
        </w:rPr>
      </w:pPr>
    </w:p>
    <w:p w14:paraId="67F00682" w14:textId="77777777" w:rsidR="0052596E" w:rsidRDefault="0052596E" w:rsidP="00903718">
      <w:pPr>
        <w:spacing w:after="0" w:line="240" w:lineRule="auto"/>
        <w:ind w:left="0" w:firstLine="0"/>
        <w:jc w:val="left"/>
        <w:rPr>
          <w:rFonts w:ascii="Arial" w:hAnsi="Arial" w:cs="Arial"/>
          <w:sz w:val="22"/>
        </w:rPr>
      </w:pPr>
    </w:p>
    <w:p w14:paraId="7E369F4F" w14:textId="77777777" w:rsidR="00257912" w:rsidRPr="00903718" w:rsidRDefault="00257912" w:rsidP="00903718">
      <w:pPr>
        <w:spacing w:after="0" w:line="240" w:lineRule="auto"/>
        <w:ind w:left="0" w:firstLine="0"/>
        <w:jc w:val="left"/>
        <w:rPr>
          <w:rFonts w:ascii="Arial" w:hAnsi="Arial" w:cs="Arial"/>
          <w:sz w:val="22"/>
        </w:rPr>
      </w:pPr>
    </w:p>
    <w:p w14:paraId="108AA418" w14:textId="77777777" w:rsidR="00257912" w:rsidRPr="00903718" w:rsidRDefault="00257912" w:rsidP="00903718">
      <w:pPr>
        <w:spacing w:after="0" w:line="240" w:lineRule="auto"/>
        <w:ind w:left="-5"/>
        <w:rPr>
          <w:rFonts w:ascii="Arial" w:hAnsi="Arial" w:cs="Arial"/>
          <w:sz w:val="22"/>
        </w:rPr>
      </w:pPr>
      <w:r w:rsidRPr="00903718">
        <w:rPr>
          <w:rFonts w:ascii="Arial" w:hAnsi="Arial" w:cs="Arial"/>
          <w:sz w:val="22"/>
        </w:rPr>
        <w:lastRenderedPageBreak/>
        <w:t xml:space="preserve">Stage group: No stage grouping is recommended at this time.  </w:t>
      </w:r>
    </w:p>
    <w:p w14:paraId="31C5F314" w14:textId="77777777" w:rsidR="0052596E" w:rsidRDefault="0052596E" w:rsidP="00903718">
      <w:pPr>
        <w:spacing w:after="0" w:line="240" w:lineRule="auto"/>
        <w:ind w:left="-5"/>
        <w:rPr>
          <w:rFonts w:ascii="Arial" w:hAnsi="Arial" w:cs="Arial"/>
          <w:sz w:val="22"/>
        </w:rPr>
      </w:pPr>
    </w:p>
    <w:p w14:paraId="120B0F40" w14:textId="77777777" w:rsidR="00257912" w:rsidRPr="00903718" w:rsidRDefault="00257912" w:rsidP="00903718">
      <w:pPr>
        <w:spacing w:after="0" w:line="240" w:lineRule="auto"/>
        <w:ind w:left="-5"/>
        <w:rPr>
          <w:rFonts w:ascii="Arial" w:hAnsi="Arial" w:cs="Arial"/>
          <w:sz w:val="22"/>
        </w:rPr>
      </w:pPr>
      <w:r w:rsidRPr="00903718">
        <w:rPr>
          <w:rFonts w:ascii="Arial" w:hAnsi="Arial" w:cs="Arial"/>
          <w:sz w:val="22"/>
        </w:rPr>
        <w:t>Histopathologic type: This categori</w:t>
      </w:r>
      <w:r w:rsidR="002837B0">
        <w:rPr>
          <w:rFonts w:ascii="Arial" w:hAnsi="Arial" w:cs="Arial"/>
          <w:sz w:val="22"/>
        </w:rPr>
        <w:t>s</w:t>
      </w:r>
      <w:r w:rsidRPr="00903718">
        <w:rPr>
          <w:rFonts w:ascii="Arial" w:hAnsi="Arial" w:cs="Arial"/>
          <w:sz w:val="22"/>
        </w:rPr>
        <w:t xml:space="preserve">ation applies only to melanoma of the conjunctiva.  </w:t>
      </w:r>
    </w:p>
    <w:p w14:paraId="4D54BA94" w14:textId="77777777" w:rsidR="00257912" w:rsidRPr="00903718" w:rsidRDefault="00257912" w:rsidP="00903718">
      <w:pPr>
        <w:spacing w:after="0" w:line="240" w:lineRule="auto"/>
        <w:ind w:left="0" w:firstLine="0"/>
        <w:jc w:val="left"/>
        <w:rPr>
          <w:rFonts w:ascii="Arial" w:hAnsi="Arial" w:cs="Arial"/>
          <w:sz w:val="22"/>
        </w:rPr>
      </w:pPr>
      <w:r w:rsidRPr="00903718">
        <w:rPr>
          <w:rFonts w:ascii="Arial" w:hAnsi="Arial" w:cs="Arial"/>
          <w:sz w:val="22"/>
        </w:rPr>
        <w:t xml:space="preserve"> </w:t>
      </w:r>
    </w:p>
    <w:p w14:paraId="46869FAC" w14:textId="77777777" w:rsidR="00257912" w:rsidRDefault="0052596E" w:rsidP="00903718">
      <w:pPr>
        <w:spacing w:after="0" w:line="240" w:lineRule="auto"/>
        <w:ind w:left="-5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Histopathologic grade: </w:t>
      </w:r>
      <w:r w:rsidR="00257912" w:rsidRPr="00903718">
        <w:rPr>
          <w:rFonts w:ascii="Arial" w:hAnsi="Arial" w:cs="Arial"/>
          <w:sz w:val="22"/>
        </w:rPr>
        <w:t xml:space="preserve">This grade represents the origin of the primary tumour.  </w:t>
      </w:r>
    </w:p>
    <w:p w14:paraId="35A87682" w14:textId="77777777" w:rsidR="0052596E" w:rsidRPr="00903718" w:rsidRDefault="0052596E" w:rsidP="00903718">
      <w:pPr>
        <w:spacing w:after="0" w:line="240" w:lineRule="auto"/>
        <w:ind w:left="-5"/>
        <w:rPr>
          <w:rFonts w:ascii="Arial" w:hAnsi="Arial" w:cs="Arial"/>
          <w:sz w:val="22"/>
        </w:rPr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7087"/>
      </w:tblGrid>
      <w:tr w:rsidR="00257912" w:rsidRPr="00903718" w14:paraId="7DC93820" w14:textId="77777777" w:rsidTr="0052596E">
        <w:tc>
          <w:tcPr>
            <w:tcW w:w="99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D717B8" w14:textId="77777777" w:rsidR="00257912" w:rsidRPr="00903718" w:rsidRDefault="00257912" w:rsidP="0052596E">
            <w:pPr>
              <w:spacing w:after="120" w:line="240" w:lineRule="auto"/>
              <w:ind w:left="11" w:hanging="11"/>
              <w:rPr>
                <w:rFonts w:ascii="Arial" w:hAnsi="Arial" w:cs="Arial"/>
                <w:sz w:val="22"/>
              </w:rPr>
            </w:pPr>
            <w:bookmarkStart w:id="0" w:name="GX"/>
            <w:r w:rsidRPr="00903718">
              <w:rPr>
                <w:rFonts w:ascii="Arial" w:hAnsi="Arial" w:cs="Arial"/>
                <w:sz w:val="22"/>
              </w:rPr>
              <w:t>GX</w:t>
            </w:r>
            <w:bookmarkEnd w:id="0"/>
          </w:p>
        </w:tc>
        <w:tc>
          <w:tcPr>
            <w:tcW w:w="708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B5B40D" w14:textId="77777777" w:rsidR="00257912" w:rsidRPr="00903718" w:rsidRDefault="00257912" w:rsidP="0052596E">
            <w:pPr>
              <w:spacing w:after="12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903718">
              <w:rPr>
                <w:rFonts w:ascii="Arial" w:hAnsi="Arial" w:cs="Arial"/>
                <w:sz w:val="22"/>
              </w:rPr>
              <w:t>Origin cannot be assessed</w:t>
            </w:r>
          </w:p>
        </w:tc>
      </w:tr>
      <w:tr w:rsidR="00257912" w:rsidRPr="00903718" w14:paraId="0CDA32C4" w14:textId="77777777" w:rsidTr="0052596E">
        <w:tc>
          <w:tcPr>
            <w:tcW w:w="99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7B28ED" w14:textId="77777777" w:rsidR="00257912" w:rsidRPr="00903718" w:rsidRDefault="00257912" w:rsidP="0052596E">
            <w:pPr>
              <w:spacing w:after="120" w:line="240" w:lineRule="auto"/>
              <w:ind w:left="11" w:hanging="11"/>
              <w:rPr>
                <w:rFonts w:ascii="Arial" w:hAnsi="Arial" w:cs="Arial"/>
                <w:sz w:val="22"/>
              </w:rPr>
            </w:pPr>
            <w:bookmarkStart w:id="1" w:name="G0"/>
            <w:r w:rsidRPr="00903718">
              <w:rPr>
                <w:rFonts w:ascii="Arial" w:hAnsi="Arial" w:cs="Arial"/>
                <w:sz w:val="22"/>
              </w:rPr>
              <w:t>G0</w:t>
            </w:r>
            <w:bookmarkEnd w:id="1"/>
          </w:p>
        </w:tc>
        <w:tc>
          <w:tcPr>
            <w:tcW w:w="708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DDC4F8" w14:textId="77777777" w:rsidR="00257912" w:rsidRPr="00903718" w:rsidRDefault="00257912" w:rsidP="0052596E">
            <w:pPr>
              <w:spacing w:after="12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903718">
              <w:rPr>
                <w:rFonts w:ascii="Arial" w:hAnsi="Arial" w:cs="Arial"/>
                <w:sz w:val="22"/>
              </w:rPr>
              <w:t>Primary acquired melanosis without cellular atypia</w:t>
            </w:r>
          </w:p>
        </w:tc>
      </w:tr>
      <w:tr w:rsidR="00257912" w:rsidRPr="00903718" w14:paraId="7C8E6D46" w14:textId="77777777" w:rsidTr="0052596E">
        <w:tc>
          <w:tcPr>
            <w:tcW w:w="99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DA466C" w14:textId="77777777" w:rsidR="00257912" w:rsidRPr="00903718" w:rsidRDefault="00257912" w:rsidP="0052596E">
            <w:pPr>
              <w:spacing w:after="120" w:line="240" w:lineRule="auto"/>
              <w:ind w:left="11" w:hanging="11"/>
              <w:rPr>
                <w:rFonts w:ascii="Arial" w:hAnsi="Arial" w:cs="Arial"/>
                <w:sz w:val="22"/>
              </w:rPr>
            </w:pPr>
            <w:bookmarkStart w:id="2" w:name="G1"/>
            <w:r w:rsidRPr="00903718">
              <w:rPr>
                <w:rFonts w:ascii="Arial" w:hAnsi="Arial" w:cs="Arial"/>
                <w:sz w:val="22"/>
              </w:rPr>
              <w:t>G1</w:t>
            </w:r>
            <w:bookmarkEnd w:id="2"/>
          </w:p>
        </w:tc>
        <w:tc>
          <w:tcPr>
            <w:tcW w:w="708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CC6012" w14:textId="77777777" w:rsidR="00257912" w:rsidRPr="00903718" w:rsidRDefault="00257912" w:rsidP="0052596E">
            <w:pPr>
              <w:spacing w:after="12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903718">
              <w:rPr>
                <w:rFonts w:ascii="Arial" w:hAnsi="Arial" w:cs="Arial"/>
                <w:sz w:val="22"/>
              </w:rPr>
              <w:t>Conjunctival nevus</w:t>
            </w:r>
          </w:p>
        </w:tc>
      </w:tr>
      <w:tr w:rsidR="00257912" w:rsidRPr="00903718" w14:paraId="112DA3BF" w14:textId="77777777" w:rsidTr="0052596E">
        <w:tc>
          <w:tcPr>
            <w:tcW w:w="99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03155B" w14:textId="77777777" w:rsidR="00257912" w:rsidRPr="00903718" w:rsidRDefault="00257912" w:rsidP="0052596E">
            <w:pPr>
              <w:spacing w:after="120" w:line="240" w:lineRule="auto"/>
              <w:ind w:left="11" w:hanging="11"/>
              <w:rPr>
                <w:rFonts w:ascii="Arial" w:hAnsi="Arial" w:cs="Arial"/>
                <w:sz w:val="22"/>
              </w:rPr>
            </w:pPr>
            <w:bookmarkStart w:id="3" w:name="G2"/>
            <w:r w:rsidRPr="00903718">
              <w:rPr>
                <w:rFonts w:ascii="Arial" w:hAnsi="Arial" w:cs="Arial"/>
                <w:sz w:val="22"/>
              </w:rPr>
              <w:t>G2</w:t>
            </w:r>
            <w:bookmarkEnd w:id="3"/>
          </w:p>
        </w:tc>
        <w:tc>
          <w:tcPr>
            <w:tcW w:w="708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5738DF" w14:textId="77777777" w:rsidR="00257912" w:rsidRPr="00903718" w:rsidRDefault="00257912" w:rsidP="0052596E">
            <w:pPr>
              <w:spacing w:after="12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903718">
              <w:rPr>
                <w:rFonts w:ascii="Arial" w:hAnsi="Arial" w:cs="Arial"/>
                <w:sz w:val="22"/>
              </w:rPr>
              <w:t>Primary acquired melanosis with cellular atypia (epithelial disease only)</w:t>
            </w:r>
          </w:p>
        </w:tc>
      </w:tr>
      <w:tr w:rsidR="00257912" w:rsidRPr="00903718" w14:paraId="7DB66E82" w14:textId="77777777" w:rsidTr="0052596E">
        <w:tc>
          <w:tcPr>
            <w:tcW w:w="99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EF9CF9" w14:textId="77777777" w:rsidR="00257912" w:rsidRPr="00903718" w:rsidRDefault="00257912" w:rsidP="0052596E">
            <w:pPr>
              <w:spacing w:after="120" w:line="240" w:lineRule="auto"/>
              <w:ind w:left="11" w:hanging="11"/>
              <w:rPr>
                <w:rFonts w:ascii="Arial" w:hAnsi="Arial" w:cs="Arial"/>
                <w:sz w:val="22"/>
              </w:rPr>
            </w:pPr>
            <w:bookmarkStart w:id="4" w:name="G3"/>
            <w:r w:rsidRPr="00903718">
              <w:rPr>
                <w:rFonts w:ascii="Arial" w:hAnsi="Arial" w:cs="Arial"/>
                <w:sz w:val="22"/>
              </w:rPr>
              <w:t>G3</w:t>
            </w:r>
            <w:bookmarkEnd w:id="4"/>
          </w:p>
        </w:tc>
        <w:tc>
          <w:tcPr>
            <w:tcW w:w="708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65B3FA" w14:textId="77777777" w:rsidR="00257912" w:rsidRPr="00903718" w:rsidRDefault="00257912" w:rsidP="0052596E">
            <w:pPr>
              <w:spacing w:after="12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903718">
              <w:rPr>
                <w:rFonts w:ascii="Arial" w:hAnsi="Arial" w:cs="Arial"/>
                <w:sz w:val="22"/>
              </w:rPr>
              <w:t>Primary acquired melanosis with epithelial cellular atypia and invasive melanoma</w:t>
            </w:r>
          </w:p>
        </w:tc>
      </w:tr>
      <w:tr w:rsidR="00257912" w:rsidRPr="00903718" w14:paraId="5972679D" w14:textId="77777777" w:rsidTr="0052596E">
        <w:tc>
          <w:tcPr>
            <w:tcW w:w="99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BA789F" w14:textId="77777777" w:rsidR="00257912" w:rsidRPr="00903718" w:rsidRDefault="00257912" w:rsidP="0052596E">
            <w:pPr>
              <w:spacing w:after="120" w:line="240" w:lineRule="auto"/>
              <w:ind w:left="11" w:hanging="11"/>
              <w:rPr>
                <w:rFonts w:ascii="Arial" w:hAnsi="Arial" w:cs="Arial"/>
                <w:sz w:val="22"/>
              </w:rPr>
            </w:pPr>
            <w:bookmarkStart w:id="5" w:name="G4"/>
            <w:r w:rsidRPr="00903718">
              <w:rPr>
                <w:rFonts w:ascii="Arial" w:hAnsi="Arial" w:cs="Arial"/>
                <w:sz w:val="22"/>
              </w:rPr>
              <w:t>G4</w:t>
            </w:r>
            <w:bookmarkEnd w:id="5"/>
          </w:p>
        </w:tc>
        <w:tc>
          <w:tcPr>
            <w:tcW w:w="708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B24E4B" w14:textId="77777777" w:rsidR="00257912" w:rsidRPr="00903718" w:rsidRDefault="00257912" w:rsidP="0052596E">
            <w:pPr>
              <w:spacing w:after="12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903718">
              <w:rPr>
                <w:rFonts w:ascii="Arial" w:hAnsi="Arial" w:cs="Arial"/>
                <w:sz w:val="22"/>
              </w:rPr>
              <w:t>De novo malignant melanoma</w:t>
            </w:r>
          </w:p>
        </w:tc>
      </w:tr>
    </w:tbl>
    <w:p w14:paraId="14FDE01C" w14:textId="77777777" w:rsidR="00257912" w:rsidRPr="00903718" w:rsidRDefault="00257912" w:rsidP="00903718">
      <w:pPr>
        <w:spacing w:after="0" w:line="240" w:lineRule="auto"/>
        <w:rPr>
          <w:rFonts w:ascii="Arial" w:hAnsi="Arial" w:cs="Arial"/>
          <w:sz w:val="22"/>
        </w:rPr>
      </w:pPr>
    </w:p>
    <w:p w14:paraId="6A8B3F20" w14:textId="77777777" w:rsidR="00257912" w:rsidRPr="00903718" w:rsidRDefault="002837B0" w:rsidP="00903718">
      <w:pPr>
        <w:spacing w:after="0" w:line="240" w:lineRule="auto"/>
        <w:ind w:left="567" w:right="181" w:hanging="567"/>
        <w:rPr>
          <w:rFonts w:ascii="Arial" w:eastAsia="Calibri" w:hAnsi="Arial" w:cs="Arial"/>
          <w:b/>
          <w:sz w:val="22"/>
        </w:rPr>
      </w:pPr>
      <w:r>
        <w:rPr>
          <w:rFonts w:ascii="Arial" w:eastAsia="Calibri" w:hAnsi="Arial" w:cs="Arial"/>
          <w:b/>
          <w:sz w:val="22"/>
        </w:rPr>
        <w:t>Reference</w:t>
      </w:r>
      <w:bookmarkStart w:id="6" w:name="_GoBack"/>
      <w:bookmarkEnd w:id="6"/>
    </w:p>
    <w:p w14:paraId="7B01AE39" w14:textId="77777777" w:rsidR="00257912" w:rsidRPr="00903718" w:rsidRDefault="00257912" w:rsidP="00903718">
      <w:pPr>
        <w:spacing w:after="0" w:line="240" w:lineRule="auto"/>
        <w:ind w:left="567" w:right="181" w:hanging="567"/>
        <w:rPr>
          <w:rFonts w:ascii="Arial" w:eastAsia="Calibri" w:hAnsi="Arial" w:cs="Arial"/>
          <w:b/>
          <w:sz w:val="22"/>
        </w:rPr>
      </w:pPr>
    </w:p>
    <w:p w14:paraId="0A85CDBA" w14:textId="77777777" w:rsidR="00257912" w:rsidRPr="00903718" w:rsidRDefault="0052596E" w:rsidP="00903718">
      <w:pPr>
        <w:spacing w:after="0" w:line="240" w:lineRule="auto"/>
        <w:ind w:left="567" w:right="181" w:hanging="567"/>
        <w:rPr>
          <w:rFonts w:ascii="Arial" w:eastAsia="Calibri" w:hAnsi="Arial" w:cs="Arial"/>
          <w:sz w:val="22"/>
        </w:rPr>
      </w:pPr>
      <w:r>
        <w:rPr>
          <w:rFonts w:ascii="Arial" w:eastAsia="Calibri" w:hAnsi="Arial" w:cs="Arial"/>
          <w:sz w:val="22"/>
        </w:rPr>
        <w:t>1</w:t>
      </w:r>
      <w:r w:rsidR="00257912" w:rsidRPr="00903718">
        <w:rPr>
          <w:rFonts w:ascii="Arial" w:eastAsia="Calibri" w:hAnsi="Arial" w:cs="Arial"/>
          <w:sz w:val="22"/>
        </w:rPr>
        <w:tab/>
        <w:t xml:space="preserve">Malignant Melanoma of Conjuctiva. </w:t>
      </w:r>
      <w:r w:rsidR="00257912" w:rsidRPr="00903718">
        <w:rPr>
          <w:rFonts w:ascii="Arial" w:eastAsia="Calibri" w:hAnsi="Arial" w:cs="Arial"/>
          <w:i/>
          <w:sz w:val="22"/>
        </w:rPr>
        <w:t>In</w:t>
      </w:r>
      <w:r w:rsidR="00257912" w:rsidRPr="00903718">
        <w:rPr>
          <w:rFonts w:ascii="Arial" w:eastAsia="Calibri" w:hAnsi="Arial" w:cs="Arial"/>
          <w:sz w:val="22"/>
        </w:rPr>
        <w:t>: Brierley JD, Gospodarowicz MK, Wittekind C</w:t>
      </w:r>
      <w:r w:rsidR="00903718" w:rsidRPr="00903718">
        <w:rPr>
          <w:rFonts w:ascii="Arial" w:eastAsia="Calibri" w:hAnsi="Arial" w:cs="Arial"/>
          <w:sz w:val="22"/>
        </w:rPr>
        <w:t xml:space="preserve"> (eds</w:t>
      </w:r>
      <w:r w:rsidR="00257912" w:rsidRPr="00903718">
        <w:rPr>
          <w:rFonts w:ascii="Arial" w:eastAsia="Calibri" w:hAnsi="Arial" w:cs="Arial"/>
          <w:sz w:val="22"/>
        </w:rPr>
        <w:t xml:space="preserve">). </w:t>
      </w:r>
      <w:r w:rsidR="00257912" w:rsidRPr="00903718">
        <w:rPr>
          <w:rFonts w:ascii="Arial" w:eastAsia="Calibri" w:hAnsi="Arial" w:cs="Arial"/>
          <w:i/>
          <w:sz w:val="22"/>
        </w:rPr>
        <w:t>TNM Classification</w:t>
      </w:r>
      <w:r w:rsidR="00903718" w:rsidRPr="00903718">
        <w:rPr>
          <w:rFonts w:ascii="Arial" w:eastAsia="Calibri" w:hAnsi="Arial" w:cs="Arial"/>
          <w:i/>
          <w:sz w:val="22"/>
        </w:rPr>
        <w:t xml:space="preserve"> of Malignant Tumours (</w:t>
      </w:r>
      <w:r w:rsidR="00257912" w:rsidRPr="00903718">
        <w:rPr>
          <w:rFonts w:ascii="Arial" w:eastAsia="Calibri" w:hAnsi="Arial" w:cs="Arial"/>
          <w:i/>
          <w:sz w:val="22"/>
        </w:rPr>
        <w:t>8</w:t>
      </w:r>
      <w:r w:rsidR="00257912" w:rsidRPr="00903718">
        <w:rPr>
          <w:rFonts w:ascii="Arial" w:eastAsia="Calibri" w:hAnsi="Arial" w:cs="Arial"/>
          <w:i/>
          <w:sz w:val="22"/>
          <w:vertAlign w:val="superscript"/>
        </w:rPr>
        <w:t>th</w:t>
      </w:r>
      <w:r w:rsidR="00257912" w:rsidRPr="00903718">
        <w:rPr>
          <w:rFonts w:ascii="Arial" w:eastAsia="Calibri" w:hAnsi="Arial" w:cs="Arial"/>
          <w:i/>
          <w:sz w:val="22"/>
        </w:rPr>
        <w:t xml:space="preserve"> edition</w:t>
      </w:r>
      <w:r w:rsidR="00903718" w:rsidRPr="00903718">
        <w:rPr>
          <w:rFonts w:ascii="Arial" w:eastAsia="Calibri" w:hAnsi="Arial" w:cs="Arial"/>
          <w:i/>
          <w:sz w:val="22"/>
        </w:rPr>
        <w:t>)</w:t>
      </w:r>
      <w:r w:rsidR="00257912" w:rsidRPr="00903718">
        <w:rPr>
          <w:rFonts w:ascii="Arial" w:eastAsia="Calibri" w:hAnsi="Arial" w:cs="Arial"/>
          <w:i/>
          <w:sz w:val="22"/>
        </w:rPr>
        <w:t>.</w:t>
      </w:r>
      <w:r w:rsidR="00257912" w:rsidRPr="00903718">
        <w:rPr>
          <w:rFonts w:ascii="Arial" w:eastAsia="Calibri" w:hAnsi="Arial" w:cs="Arial"/>
          <w:sz w:val="22"/>
        </w:rPr>
        <w:t xml:space="preserve"> </w:t>
      </w:r>
      <w:r w:rsidR="00903718" w:rsidRPr="00903718">
        <w:rPr>
          <w:rFonts w:ascii="Arial" w:eastAsia="Calibri" w:hAnsi="Arial" w:cs="Arial"/>
          <w:sz w:val="22"/>
        </w:rPr>
        <w:t>Oxford, UK: Wiley-Blackwell, 2017</w:t>
      </w:r>
      <w:r w:rsidR="00257912" w:rsidRPr="00903718">
        <w:rPr>
          <w:rFonts w:ascii="Arial" w:eastAsia="Calibri" w:hAnsi="Arial" w:cs="Arial"/>
          <w:sz w:val="22"/>
        </w:rPr>
        <w:t xml:space="preserve">. </w:t>
      </w:r>
    </w:p>
    <w:p w14:paraId="4A32065A" w14:textId="77777777" w:rsidR="00257912" w:rsidRPr="00903718" w:rsidRDefault="00257912" w:rsidP="00903718">
      <w:pPr>
        <w:spacing w:after="0" w:line="240" w:lineRule="auto"/>
        <w:rPr>
          <w:rFonts w:ascii="Arial" w:hAnsi="Arial" w:cs="Arial"/>
          <w:sz w:val="22"/>
        </w:rPr>
      </w:pPr>
    </w:p>
    <w:sectPr w:rsidR="00257912" w:rsidRPr="00903718" w:rsidSect="0052596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 Symbol"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00481"/>
    <w:multiLevelType w:val="hybridMultilevel"/>
    <w:tmpl w:val="037631C6"/>
    <w:lvl w:ilvl="0" w:tplc="F28CA438">
      <w:start w:val="1"/>
      <w:numFmt w:val="bullet"/>
      <w:lvlText w:val="•"/>
      <w:lvlJc w:val="left"/>
      <w:pPr>
        <w:ind w:left="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9334CE6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3A1E13A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190D4E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41282D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4C9E9AF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B06A42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5100EAA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A4FCBFA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78D96FA9"/>
    <w:multiLevelType w:val="hybridMultilevel"/>
    <w:tmpl w:val="0348331C"/>
    <w:lvl w:ilvl="0" w:tplc="3A6C8A70">
      <w:start w:val="1"/>
      <w:numFmt w:val="bullet"/>
      <w:lvlText w:val="•"/>
      <w:lvlJc w:val="left"/>
      <w:pPr>
        <w:ind w:left="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6DD064D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49640F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14AA9B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B0005E2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DA4747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6B88C11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7869C1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2F65C4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A1E250B"/>
    <w:multiLevelType w:val="hybridMultilevel"/>
    <w:tmpl w:val="C2DAC1A0"/>
    <w:lvl w:ilvl="0" w:tplc="AA54060C">
      <w:start w:val="1"/>
      <w:numFmt w:val="bullet"/>
      <w:lvlText w:val="•"/>
      <w:lvlJc w:val="left"/>
      <w:pPr>
        <w:ind w:left="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60EA82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DB00CE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A7F4A68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03C1D5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4DE254E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70A0226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3460CAC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081C6C5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912"/>
    <w:rsid w:val="000B456E"/>
    <w:rsid w:val="000C55F7"/>
    <w:rsid w:val="00121513"/>
    <w:rsid w:val="00206D46"/>
    <w:rsid w:val="00257912"/>
    <w:rsid w:val="00276658"/>
    <w:rsid w:val="002837B0"/>
    <w:rsid w:val="002D6C4A"/>
    <w:rsid w:val="002F2912"/>
    <w:rsid w:val="00320AE2"/>
    <w:rsid w:val="00320F60"/>
    <w:rsid w:val="00357541"/>
    <w:rsid w:val="00373ACF"/>
    <w:rsid w:val="0052596E"/>
    <w:rsid w:val="005972A0"/>
    <w:rsid w:val="005F3746"/>
    <w:rsid w:val="00605236"/>
    <w:rsid w:val="007179DB"/>
    <w:rsid w:val="0076546D"/>
    <w:rsid w:val="007B2838"/>
    <w:rsid w:val="007D3AEF"/>
    <w:rsid w:val="008262A7"/>
    <w:rsid w:val="00903718"/>
    <w:rsid w:val="00940F23"/>
    <w:rsid w:val="00A9517B"/>
    <w:rsid w:val="00AA69E8"/>
    <w:rsid w:val="00BF1182"/>
    <w:rsid w:val="00C22582"/>
    <w:rsid w:val="00C25AF4"/>
    <w:rsid w:val="00D6094D"/>
    <w:rsid w:val="00D95A49"/>
    <w:rsid w:val="00E27613"/>
    <w:rsid w:val="00EC0B4F"/>
    <w:rsid w:val="00EC4D20"/>
    <w:rsid w:val="00F27759"/>
    <w:rsid w:val="00FB395A"/>
    <w:rsid w:val="00FC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6116E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912"/>
    <w:pPr>
      <w:spacing w:after="3"/>
      <w:ind w:left="10" w:hanging="10"/>
      <w:jc w:val="both"/>
    </w:pPr>
    <w:rPr>
      <w:rFonts w:ascii="Times New Roman" w:eastAsia="Times New Roman" w:hAnsi="Times New Roman" w:cs="Times New Roman"/>
      <w:color w:val="000000"/>
      <w:sz w:val="21"/>
      <w:lang w:eastAsia="en-GB"/>
    </w:rPr>
  </w:style>
  <w:style w:type="paragraph" w:styleId="Heading3">
    <w:name w:val="heading 3"/>
    <w:next w:val="Normal"/>
    <w:link w:val="Heading3Char"/>
    <w:uiPriority w:val="9"/>
    <w:unhideWhenUsed/>
    <w:qFormat/>
    <w:rsid w:val="00257912"/>
    <w:pPr>
      <w:keepNext/>
      <w:keepLines/>
      <w:spacing w:after="99"/>
      <w:ind w:left="536" w:hanging="10"/>
      <w:outlineLvl w:val="2"/>
    </w:pPr>
    <w:rPr>
      <w:rFonts w:ascii="Times New Roman" w:eastAsia="Times New Roman" w:hAnsi="Times New Roman" w:cs="Times New Roman"/>
      <w:b/>
      <w:color w:val="000000"/>
      <w:sz w:val="21"/>
      <w:lang w:eastAsia="en-GB"/>
    </w:rPr>
  </w:style>
  <w:style w:type="paragraph" w:styleId="Heading4">
    <w:name w:val="heading 4"/>
    <w:next w:val="Normal"/>
    <w:link w:val="Heading4Char"/>
    <w:uiPriority w:val="9"/>
    <w:unhideWhenUsed/>
    <w:qFormat/>
    <w:rsid w:val="00257912"/>
    <w:pPr>
      <w:keepNext/>
      <w:keepLines/>
      <w:spacing w:after="99"/>
      <w:ind w:left="536" w:hanging="10"/>
      <w:outlineLvl w:val="3"/>
    </w:pPr>
    <w:rPr>
      <w:rFonts w:ascii="Times New Roman" w:eastAsia="Times New Roman" w:hAnsi="Times New Roman" w:cs="Times New Roman"/>
      <w:b/>
      <w:color w:val="000000"/>
      <w:sz w:val="21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57912"/>
    <w:rPr>
      <w:rFonts w:ascii="Times New Roman" w:eastAsia="Times New Roman" w:hAnsi="Times New Roman" w:cs="Times New Roman"/>
      <w:b/>
      <w:color w:val="000000"/>
      <w:sz w:val="21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257912"/>
    <w:rPr>
      <w:rFonts w:ascii="Times New Roman" w:eastAsia="Times New Roman" w:hAnsi="Times New Roman" w:cs="Times New Roman"/>
      <w:b/>
      <w:color w:val="000000"/>
      <w:sz w:val="21"/>
      <w:lang w:eastAsia="en-GB"/>
    </w:rPr>
  </w:style>
  <w:style w:type="character" w:customStyle="1" w:styleId="03Text">
    <w:name w:val="03 Text"/>
    <w:rsid w:val="0025791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7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912"/>
    <w:rPr>
      <w:rFonts w:ascii="Segoe UI" w:eastAsia="Times New Roman" w:hAnsi="Segoe UI" w:cs="Segoe UI"/>
      <w:color w:val="000000"/>
      <w:sz w:val="18"/>
      <w:szCs w:val="18"/>
      <w:lang w:eastAsia="en-GB"/>
    </w:rPr>
  </w:style>
  <w:style w:type="paragraph" w:customStyle="1" w:styleId="Para09">
    <w:name w:val="Para 09"/>
    <w:basedOn w:val="Normal"/>
    <w:qFormat/>
    <w:rsid w:val="00257912"/>
    <w:pPr>
      <w:pBdr>
        <w:top w:val="none" w:sz="2" w:space="0" w:color="auto"/>
        <w:left w:val="none" w:sz="2" w:space="0" w:color="auto"/>
        <w:bottom w:val="none" w:sz="2" w:space="0" w:color="auto"/>
        <w:right w:val="none" w:sz="2" w:space="0" w:color="auto"/>
      </w:pBdr>
      <w:spacing w:beforeLines="75" w:after="0" w:line="215" w:lineRule="atLeast"/>
      <w:ind w:leftChars="125" w:left="125" w:hangingChars="125" w:hanging="125"/>
      <w:jc w:val="left"/>
    </w:pPr>
    <w:rPr>
      <w:rFonts w:ascii="Arial" w:eastAsia="Cambria" w:hAnsi="Arial"/>
      <w:sz w:val="20"/>
      <w:szCs w:val="18"/>
    </w:rPr>
  </w:style>
  <w:style w:type="character" w:customStyle="1" w:styleId="19Text">
    <w:name w:val="19 Text"/>
    <w:rsid w:val="00257912"/>
    <w:rPr>
      <w:color w:val="0000FF"/>
      <w:u w:val="single"/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912"/>
    <w:pPr>
      <w:spacing w:after="3"/>
      <w:ind w:left="10" w:hanging="10"/>
      <w:jc w:val="both"/>
    </w:pPr>
    <w:rPr>
      <w:rFonts w:ascii="Times New Roman" w:eastAsia="Times New Roman" w:hAnsi="Times New Roman" w:cs="Times New Roman"/>
      <w:color w:val="000000"/>
      <w:sz w:val="21"/>
      <w:lang w:eastAsia="en-GB"/>
    </w:rPr>
  </w:style>
  <w:style w:type="paragraph" w:styleId="Heading3">
    <w:name w:val="heading 3"/>
    <w:next w:val="Normal"/>
    <w:link w:val="Heading3Char"/>
    <w:uiPriority w:val="9"/>
    <w:unhideWhenUsed/>
    <w:qFormat/>
    <w:rsid w:val="00257912"/>
    <w:pPr>
      <w:keepNext/>
      <w:keepLines/>
      <w:spacing w:after="99"/>
      <w:ind w:left="536" w:hanging="10"/>
      <w:outlineLvl w:val="2"/>
    </w:pPr>
    <w:rPr>
      <w:rFonts w:ascii="Times New Roman" w:eastAsia="Times New Roman" w:hAnsi="Times New Roman" w:cs="Times New Roman"/>
      <w:b/>
      <w:color w:val="000000"/>
      <w:sz w:val="21"/>
      <w:lang w:eastAsia="en-GB"/>
    </w:rPr>
  </w:style>
  <w:style w:type="paragraph" w:styleId="Heading4">
    <w:name w:val="heading 4"/>
    <w:next w:val="Normal"/>
    <w:link w:val="Heading4Char"/>
    <w:uiPriority w:val="9"/>
    <w:unhideWhenUsed/>
    <w:qFormat/>
    <w:rsid w:val="00257912"/>
    <w:pPr>
      <w:keepNext/>
      <w:keepLines/>
      <w:spacing w:after="99"/>
      <w:ind w:left="536" w:hanging="10"/>
      <w:outlineLvl w:val="3"/>
    </w:pPr>
    <w:rPr>
      <w:rFonts w:ascii="Times New Roman" w:eastAsia="Times New Roman" w:hAnsi="Times New Roman" w:cs="Times New Roman"/>
      <w:b/>
      <w:color w:val="000000"/>
      <w:sz w:val="21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57912"/>
    <w:rPr>
      <w:rFonts w:ascii="Times New Roman" w:eastAsia="Times New Roman" w:hAnsi="Times New Roman" w:cs="Times New Roman"/>
      <w:b/>
      <w:color w:val="000000"/>
      <w:sz w:val="21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257912"/>
    <w:rPr>
      <w:rFonts w:ascii="Times New Roman" w:eastAsia="Times New Roman" w:hAnsi="Times New Roman" w:cs="Times New Roman"/>
      <w:b/>
      <w:color w:val="000000"/>
      <w:sz w:val="21"/>
      <w:lang w:eastAsia="en-GB"/>
    </w:rPr>
  </w:style>
  <w:style w:type="character" w:customStyle="1" w:styleId="03Text">
    <w:name w:val="03 Text"/>
    <w:rsid w:val="0025791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7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912"/>
    <w:rPr>
      <w:rFonts w:ascii="Segoe UI" w:eastAsia="Times New Roman" w:hAnsi="Segoe UI" w:cs="Segoe UI"/>
      <w:color w:val="000000"/>
      <w:sz w:val="18"/>
      <w:szCs w:val="18"/>
      <w:lang w:eastAsia="en-GB"/>
    </w:rPr>
  </w:style>
  <w:style w:type="paragraph" w:customStyle="1" w:styleId="Para09">
    <w:name w:val="Para 09"/>
    <w:basedOn w:val="Normal"/>
    <w:qFormat/>
    <w:rsid w:val="00257912"/>
    <w:pPr>
      <w:pBdr>
        <w:top w:val="none" w:sz="2" w:space="0" w:color="auto"/>
        <w:left w:val="none" w:sz="2" w:space="0" w:color="auto"/>
        <w:bottom w:val="none" w:sz="2" w:space="0" w:color="auto"/>
        <w:right w:val="none" w:sz="2" w:space="0" w:color="auto"/>
      </w:pBdr>
      <w:spacing w:beforeLines="75" w:after="0" w:line="215" w:lineRule="atLeast"/>
      <w:ind w:leftChars="125" w:left="125" w:hangingChars="125" w:hanging="125"/>
      <w:jc w:val="left"/>
    </w:pPr>
    <w:rPr>
      <w:rFonts w:ascii="Arial" w:eastAsia="Cambria" w:hAnsi="Arial"/>
      <w:sz w:val="20"/>
      <w:szCs w:val="18"/>
    </w:rPr>
  </w:style>
  <w:style w:type="character" w:customStyle="1" w:styleId="19Text">
    <w:name w:val="19 Text"/>
    <w:rsid w:val="00257912"/>
    <w:rPr>
      <w:color w:val="0000FF"/>
      <w:u w:val="single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371</Words>
  <Characters>2117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Rous</dc:creator>
  <cp:keywords/>
  <dc:description/>
  <cp:lastModifiedBy>Stacy</cp:lastModifiedBy>
  <cp:revision>3</cp:revision>
  <dcterms:created xsi:type="dcterms:W3CDTF">2017-10-12T14:55:00Z</dcterms:created>
  <dcterms:modified xsi:type="dcterms:W3CDTF">2017-10-12T15:01:00Z</dcterms:modified>
</cp:coreProperties>
</file>